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C86B8" w14:textId="2C298298" w:rsidR="00423258" w:rsidRPr="00C74D8B" w:rsidRDefault="000D49AF" w:rsidP="005D5588">
      <w:pPr>
        <w:tabs>
          <w:tab w:val="center" w:pos="4536"/>
          <w:tab w:val="right" w:pos="8280"/>
          <w:tab w:val="right" w:pos="9639"/>
        </w:tabs>
        <w:ind w:right="2"/>
        <w:jc w:val="both"/>
        <w:rPr>
          <w:rFonts w:ascii="Arial" w:hAnsi="Arial" w:cs="Arial"/>
          <w:b/>
          <w:bCs/>
          <w:sz w:val="28"/>
        </w:rPr>
      </w:pPr>
      <w:r>
        <w:rPr>
          <w:rFonts w:ascii="Arial" w:hAnsi="Arial" w:cs="Arial"/>
          <w:b/>
          <w:bCs/>
          <w:sz w:val="28"/>
        </w:rPr>
        <w:t xml:space="preserve">3GPP TSG RAN WG1 #108    </w:t>
      </w:r>
      <w:r w:rsidR="006B7C08">
        <w:rPr>
          <w:rFonts w:ascii="Arial" w:hAnsi="Arial" w:cs="Arial"/>
          <w:b/>
          <w:bCs/>
          <w:sz w:val="28"/>
        </w:rPr>
        <w:t xml:space="preserve">   </w:t>
      </w:r>
      <w:r w:rsidR="00423258">
        <w:rPr>
          <w:rFonts w:ascii="Arial" w:hAnsi="Arial" w:cs="Arial"/>
          <w:b/>
          <w:bCs/>
          <w:sz w:val="28"/>
        </w:rPr>
        <w:t xml:space="preserve">            </w:t>
      </w:r>
      <w:r w:rsidR="00423258" w:rsidRPr="00C74D8B">
        <w:rPr>
          <w:rFonts w:ascii="Arial" w:hAnsi="Arial" w:cs="Arial"/>
          <w:b/>
          <w:bCs/>
          <w:sz w:val="28"/>
        </w:rPr>
        <w:tab/>
      </w:r>
      <w:r w:rsidR="00B255EF">
        <w:rPr>
          <w:rFonts w:ascii="Arial" w:hAnsi="Arial" w:cs="Arial"/>
          <w:b/>
          <w:bCs/>
          <w:sz w:val="28"/>
        </w:rPr>
        <w:t xml:space="preserve">                        </w:t>
      </w:r>
      <w:r w:rsidR="00423258">
        <w:rPr>
          <w:rFonts w:ascii="Arial" w:hAnsi="Arial" w:cs="Arial"/>
          <w:b/>
          <w:bCs/>
          <w:sz w:val="28"/>
        </w:rPr>
        <w:t xml:space="preserve">           </w:t>
      </w:r>
      <w:r w:rsidR="00A95941">
        <w:rPr>
          <w:rFonts w:ascii="Arial" w:hAnsi="Arial" w:cs="Arial"/>
          <w:b/>
          <w:bCs/>
          <w:sz w:val="28"/>
        </w:rPr>
        <w:t xml:space="preserve">     </w:t>
      </w:r>
      <w:r w:rsidR="00A95941" w:rsidRPr="00A95941">
        <w:rPr>
          <w:rFonts w:ascii="Arial" w:hAnsi="Arial" w:cs="Arial"/>
          <w:b/>
          <w:bCs/>
          <w:sz w:val="28"/>
        </w:rPr>
        <w:t>R1-2202023</w:t>
      </w:r>
    </w:p>
    <w:p w14:paraId="79293282" w14:textId="0F28641A" w:rsidR="00423258" w:rsidRPr="0068196F" w:rsidRDefault="00423258" w:rsidP="00D907E1">
      <w:pPr>
        <w:tabs>
          <w:tab w:val="center" w:pos="4536"/>
          <w:tab w:val="right" w:pos="9072"/>
        </w:tabs>
        <w:spacing w:line="276" w:lineRule="auto"/>
        <w:jc w:val="both"/>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A95941">
        <w:rPr>
          <w:rFonts w:ascii="Arial" w:eastAsia="MS Mincho" w:hAnsi="Arial" w:cs="Arial"/>
          <w:b/>
          <w:bCs/>
          <w:sz w:val="28"/>
          <w:lang w:eastAsia="ja-JP"/>
        </w:rPr>
        <w:t>February</w:t>
      </w:r>
      <w:r w:rsidR="000D49AF">
        <w:rPr>
          <w:rFonts w:ascii="Arial" w:eastAsia="MS Mincho" w:hAnsi="Arial" w:cs="Arial"/>
          <w:b/>
          <w:bCs/>
          <w:sz w:val="28"/>
          <w:lang w:eastAsia="ja-JP"/>
        </w:rPr>
        <w:t xml:space="preserve"> 21</w:t>
      </w:r>
      <w:r w:rsidRPr="00C74D8B">
        <w:rPr>
          <w:rFonts w:ascii="Arial" w:eastAsia="MS Mincho" w:hAnsi="Arial" w:cs="Arial"/>
          <w:b/>
          <w:bCs/>
          <w:sz w:val="28"/>
          <w:vertAlign w:val="superscript"/>
          <w:lang w:eastAsia="ja-JP"/>
        </w:rPr>
        <w:t>th</w:t>
      </w:r>
      <w:r w:rsidR="00526B2C">
        <w:rPr>
          <w:rFonts w:ascii="Arial" w:eastAsia="MS Mincho" w:hAnsi="Arial" w:cs="Arial"/>
          <w:b/>
          <w:bCs/>
          <w:sz w:val="28"/>
          <w:lang w:eastAsia="ja-JP"/>
        </w:rPr>
        <w:t xml:space="preserve"> – </w:t>
      </w:r>
      <w:r w:rsidRPr="00C74D8B">
        <w:rPr>
          <w:rFonts w:ascii="Arial" w:eastAsia="MS Mincho" w:hAnsi="Arial" w:cs="Arial"/>
          <w:b/>
          <w:bCs/>
          <w:sz w:val="28"/>
          <w:lang w:eastAsia="ja-JP"/>
        </w:rPr>
        <w:t xml:space="preserve"> </w:t>
      </w:r>
      <w:r w:rsidR="000D49AF">
        <w:rPr>
          <w:rFonts w:ascii="Arial" w:eastAsia="MS Mincho" w:hAnsi="Arial" w:cs="Arial"/>
          <w:b/>
          <w:bCs/>
          <w:sz w:val="28"/>
          <w:lang w:eastAsia="ja-JP"/>
        </w:rPr>
        <w:t>March 3</w:t>
      </w:r>
      <w:r w:rsidR="000D49AF" w:rsidRPr="000D49AF">
        <w:rPr>
          <w:rFonts w:ascii="Arial" w:eastAsia="MS Mincho" w:hAnsi="Arial" w:cs="Arial"/>
          <w:b/>
          <w:bCs/>
          <w:sz w:val="28"/>
          <w:vertAlign w:val="superscript"/>
          <w:lang w:eastAsia="ja-JP"/>
        </w:rPr>
        <w:t>rd</w:t>
      </w:r>
      <w:r w:rsidRPr="00C74D8B">
        <w:rPr>
          <w:rFonts w:ascii="Arial" w:eastAsia="MS Mincho" w:hAnsi="Arial" w:cs="Arial"/>
          <w:b/>
          <w:bCs/>
          <w:sz w:val="28"/>
          <w:lang w:eastAsia="ja-JP"/>
        </w:rPr>
        <w:t>, 202</w:t>
      </w:r>
      <w:r w:rsidR="003C1B83">
        <w:rPr>
          <w:rFonts w:ascii="Arial" w:eastAsia="MS Mincho" w:hAnsi="Arial" w:cs="Arial"/>
          <w:b/>
          <w:bCs/>
          <w:sz w:val="28"/>
          <w:lang w:eastAsia="ja-JP"/>
        </w:rPr>
        <w:t>2</w:t>
      </w:r>
    </w:p>
    <w:p w14:paraId="04C371F9" w14:textId="1EE76142" w:rsidR="001133AB" w:rsidRPr="00B03E26" w:rsidRDefault="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3B3DD3">
        <w:rPr>
          <w:rFonts w:ascii="Arial" w:eastAsia="Malgun Gothic" w:hAnsi="Arial"/>
          <w:lang w:eastAsia="ko-KR"/>
        </w:rPr>
        <w:t>8.7</w:t>
      </w:r>
      <w:r w:rsidR="00E62C22">
        <w:rPr>
          <w:rFonts w:ascii="Arial" w:eastAsia="Malgun Gothic" w:hAnsi="Arial"/>
          <w:lang w:eastAsia="ko-KR"/>
        </w:rPr>
        <w:t>.</w:t>
      </w:r>
      <w:r w:rsidR="003B3DD3">
        <w:rPr>
          <w:rFonts w:ascii="Arial" w:eastAsia="Malgun Gothic" w:hAnsi="Arial"/>
          <w:lang w:eastAsia="ko-KR"/>
        </w:rPr>
        <w:t>1.</w:t>
      </w:r>
      <w:r w:rsidR="00B96AB5">
        <w:rPr>
          <w:rFonts w:ascii="Arial" w:eastAsia="Malgun Gothic" w:hAnsi="Arial"/>
          <w:lang w:eastAsia="ko-KR"/>
        </w:rPr>
        <w:t>2</w:t>
      </w:r>
    </w:p>
    <w:p w14:paraId="58F808F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071D3D97" w:rsidR="001133AB" w:rsidRDefault="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A95941" w:rsidRPr="00A95941">
        <w:rPr>
          <w:rFonts w:ascii="Arial" w:eastAsia="MS Mincho" w:hAnsi="Arial"/>
        </w:rPr>
        <w:t xml:space="preserve">Maintenance </w:t>
      </w:r>
      <w:r w:rsidR="001218DA" w:rsidRPr="001218DA">
        <w:rPr>
          <w:rFonts w:ascii="Arial" w:eastAsia="MS Mincho" w:hAnsi="Arial"/>
        </w:rPr>
        <w:t xml:space="preserve">on </w:t>
      </w:r>
      <w:r w:rsidR="001B17E8">
        <w:rPr>
          <w:rFonts w:ascii="Arial" w:eastAsia="MS Mincho" w:hAnsi="Arial"/>
        </w:rPr>
        <w:t>TRS/CSI-RS for idle/inactive UEs</w:t>
      </w:r>
    </w:p>
    <w:p w14:paraId="7943731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3E04D695" w14:textId="72E5C980" w:rsidR="00043216" w:rsidRPr="00423258" w:rsidRDefault="00C84FBA">
      <w:pPr>
        <w:pStyle w:val="Heading1"/>
        <w:keepNext/>
        <w:keepLines/>
        <w:widowControl/>
        <w:pBdr>
          <w:top w:val="single" w:sz="12" w:space="0" w:color="auto"/>
        </w:pBdr>
        <w:spacing w:before="0" w:after="180"/>
        <w:jc w:val="both"/>
        <w:rPr>
          <w:rFonts w:eastAsia="SimSun"/>
          <w:b w:val="0"/>
          <w:sz w:val="36"/>
          <w:lang w:eastAsia="zh-CN"/>
        </w:rPr>
      </w:pPr>
      <w:r w:rsidRPr="00423258">
        <w:rPr>
          <w:rFonts w:eastAsia="SimSun"/>
          <w:b w:val="0"/>
          <w:sz w:val="36"/>
          <w:lang w:eastAsia="zh-CN"/>
        </w:rPr>
        <w:t xml:space="preserve">1 </w:t>
      </w:r>
      <w:r w:rsidR="00E62C22" w:rsidRPr="00423258">
        <w:rPr>
          <w:rFonts w:eastAsia="SimSun"/>
          <w:b w:val="0"/>
          <w:sz w:val="36"/>
          <w:lang w:eastAsia="zh-CN"/>
        </w:rPr>
        <w:t>Introduction</w:t>
      </w:r>
    </w:p>
    <w:p w14:paraId="1BE524C7" w14:textId="78CDA269" w:rsidR="00B4242F" w:rsidRPr="00187982" w:rsidRDefault="001218DA" w:rsidP="00FE6FDC">
      <w:pPr>
        <w:spacing w:line="257" w:lineRule="auto"/>
        <w:ind w:right="-101"/>
        <w:jc w:val="both"/>
        <w:rPr>
          <w:sz w:val="20"/>
          <w:szCs w:val="20"/>
        </w:rPr>
      </w:pPr>
      <w:r w:rsidRPr="00187982">
        <w:rPr>
          <w:sz w:val="20"/>
          <w:szCs w:val="20"/>
        </w:rPr>
        <w:t>In RAN1#</w:t>
      </w:r>
      <w:r w:rsidR="003C1B83" w:rsidRPr="00187982">
        <w:rPr>
          <w:sz w:val="20"/>
          <w:szCs w:val="20"/>
        </w:rPr>
        <w:t>107</w:t>
      </w:r>
      <w:r w:rsidR="000D49AF">
        <w:rPr>
          <w:sz w:val="20"/>
          <w:szCs w:val="20"/>
        </w:rPr>
        <w:t>bis</w:t>
      </w:r>
      <w:r w:rsidRPr="00187982">
        <w:rPr>
          <w:sz w:val="20"/>
          <w:szCs w:val="20"/>
        </w:rPr>
        <w:t xml:space="preserve"> e-meeting [1], the following were agreed:</w:t>
      </w:r>
    </w:p>
    <w:p w14:paraId="781395EF" w14:textId="59215453" w:rsidR="00FE6FDC" w:rsidRPr="00187982" w:rsidRDefault="00FE6FDC" w:rsidP="004241B6">
      <w:pPr>
        <w:spacing w:line="257" w:lineRule="auto"/>
        <w:ind w:right="-101"/>
        <w:jc w:val="both"/>
        <w:rPr>
          <w:rFonts w:eastAsia="DengXian"/>
          <w:bCs/>
          <w:sz w:val="20"/>
          <w:szCs w:val="20"/>
        </w:rPr>
      </w:pPr>
    </w:p>
    <w:p w14:paraId="79D8989F" w14:textId="77777777" w:rsidR="000D49AF" w:rsidRPr="00E232E5" w:rsidRDefault="000D49AF" w:rsidP="000D49AF">
      <w:pPr>
        <w:autoSpaceDE w:val="0"/>
        <w:autoSpaceDN w:val="0"/>
        <w:snapToGrid w:val="0"/>
        <w:rPr>
          <w:rFonts w:eastAsia="Gulim"/>
          <w:color w:val="000000"/>
          <w:sz w:val="20"/>
          <w:szCs w:val="20"/>
          <w:highlight w:val="green"/>
          <w:lang w:val="en-GB" w:eastAsia="en-US"/>
        </w:rPr>
      </w:pPr>
      <w:r w:rsidRPr="00E232E5">
        <w:rPr>
          <w:rFonts w:eastAsia="Gulim"/>
          <w:color w:val="000000"/>
          <w:sz w:val="20"/>
          <w:szCs w:val="20"/>
          <w:highlight w:val="green"/>
          <w:lang w:val="en-GB" w:eastAsia="en-US"/>
        </w:rPr>
        <w:t>Agreement</w:t>
      </w:r>
    </w:p>
    <w:p w14:paraId="056414E2" w14:textId="77777777" w:rsidR="000D49AF" w:rsidRPr="00E232E5" w:rsidRDefault="000D49AF" w:rsidP="000D49AF">
      <w:pPr>
        <w:snapToGrid w:val="0"/>
        <w:rPr>
          <w:rFonts w:eastAsia="Yu Mincho"/>
          <w:bCs/>
          <w:sz w:val="20"/>
          <w:szCs w:val="20"/>
          <w:lang w:val="en-GB" w:eastAsia="en-US"/>
        </w:rPr>
      </w:pPr>
      <w:r w:rsidRPr="00E232E5">
        <w:rPr>
          <w:rFonts w:eastAsia="Times New Roman"/>
          <w:sz w:val="20"/>
          <w:szCs w:val="20"/>
          <w:lang w:val="en-GB" w:eastAsia="en-US"/>
        </w:rPr>
        <w:t>Support a configuration parameter for the number of, X, TRS resourc</w:t>
      </w:r>
      <w:bookmarkStart w:id="0" w:name="_GoBack"/>
      <w:bookmarkEnd w:id="0"/>
      <w:r w:rsidRPr="00E232E5">
        <w:rPr>
          <w:rFonts w:eastAsia="Times New Roman"/>
          <w:sz w:val="20"/>
          <w:szCs w:val="20"/>
          <w:lang w:val="en-GB" w:eastAsia="en-US"/>
        </w:rPr>
        <w:t>es for a TRS resource set at least for FR2</w:t>
      </w:r>
    </w:p>
    <w:p w14:paraId="6B81E529" w14:textId="77777777" w:rsidR="000D49AF" w:rsidRPr="00E232E5" w:rsidRDefault="000D49AF" w:rsidP="000D49AF">
      <w:pPr>
        <w:numPr>
          <w:ilvl w:val="0"/>
          <w:numId w:val="26"/>
        </w:numPr>
        <w:snapToGrid w:val="0"/>
        <w:rPr>
          <w:rFonts w:eastAsia="Yu Mincho"/>
          <w:bCs/>
          <w:sz w:val="20"/>
          <w:szCs w:val="20"/>
          <w:lang w:val="en-GB" w:eastAsia="en-US"/>
        </w:rPr>
      </w:pPr>
      <w:r w:rsidRPr="00E232E5">
        <w:rPr>
          <w:rFonts w:eastAsia="Times New Roman"/>
          <w:sz w:val="20"/>
          <w:szCs w:val="20"/>
          <w:lang w:val="en-GB" w:eastAsia="en-US"/>
        </w:rPr>
        <w:t>Applicable values for X: {2, 4}</w:t>
      </w:r>
    </w:p>
    <w:p w14:paraId="71414589" w14:textId="77777777" w:rsidR="000D49AF" w:rsidRPr="00E232E5" w:rsidRDefault="000D49AF" w:rsidP="000D49AF">
      <w:pPr>
        <w:numPr>
          <w:ilvl w:val="0"/>
          <w:numId w:val="26"/>
        </w:numPr>
        <w:snapToGrid w:val="0"/>
        <w:rPr>
          <w:rFonts w:eastAsia="Yu Mincho"/>
          <w:bCs/>
          <w:sz w:val="20"/>
          <w:szCs w:val="20"/>
          <w:lang w:val="en-GB" w:eastAsia="en-US"/>
        </w:rPr>
      </w:pPr>
      <w:r w:rsidRPr="00E232E5">
        <w:rPr>
          <w:rFonts w:eastAsia="Times New Roman"/>
          <w:sz w:val="20"/>
          <w:szCs w:val="20"/>
          <w:lang w:val="en-GB" w:eastAsia="en-US"/>
        </w:rPr>
        <w:t xml:space="preserve">For FR1, </w:t>
      </w:r>
      <w:r w:rsidRPr="00E232E5">
        <w:rPr>
          <w:rFonts w:eastAsia="Yu Mincho"/>
          <w:bCs/>
          <w:sz w:val="20"/>
          <w:szCs w:val="20"/>
          <w:lang w:val="en-GB" w:eastAsia="en-US"/>
        </w:rPr>
        <w:t>X is based on configuration parameter with applicable value {2, 4}</w:t>
      </w:r>
    </w:p>
    <w:p w14:paraId="70158B7B" w14:textId="77777777" w:rsidR="000D49AF" w:rsidRPr="00E232E5" w:rsidRDefault="000D49AF" w:rsidP="000D49AF">
      <w:pPr>
        <w:rPr>
          <w:rFonts w:eastAsia="DengXian"/>
          <w:sz w:val="20"/>
          <w:szCs w:val="20"/>
          <w:lang w:val="en-GB"/>
        </w:rPr>
      </w:pPr>
      <w:r w:rsidRPr="00E232E5">
        <w:rPr>
          <w:rFonts w:eastAsia="DengXian"/>
          <w:sz w:val="20"/>
          <w:szCs w:val="20"/>
          <w:lang w:val="en-GB"/>
        </w:rPr>
        <w:t>Note:</w:t>
      </w:r>
      <w:r w:rsidRPr="00E232E5">
        <w:rPr>
          <w:rFonts w:eastAsia="Yu Mincho"/>
          <w:bCs/>
          <w:sz w:val="20"/>
          <w:szCs w:val="20"/>
          <w:lang w:val="en-GB" w:eastAsia="en-US"/>
        </w:rPr>
        <w:t xml:space="preserve"> Configuration follows restriction specified in sub-clause 5.1.6.1.1 in TS38.214 for connected mode TRS</w:t>
      </w:r>
    </w:p>
    <w:p w14:paraId="6EACE24B" w14:textId="38ACB9FF" w:rsidR="003C1B83" w:rsidRDefault="003C1B83" w:rsidP="004241B6">
      <w:pPr>
        <w:spacing w:line="257" w:lineRule="auto"/>
        <w:ind w:right="-101"/>
        <w:jc w:val="both"/>
        <w:rPr>
          <w:rFonts w:ascii="Times" w:eastAsia="Gulim" w:hAnsi="Times"/>
          <w:b/>
          <w:bCs/>
          <w:color w:val="000000"/>
          <w:sz w:val="20"/>
          <w:szCs w:val="20"/>
          <w:lang w:val="en-GB" w:eastAsia="en-US"/>
        </w:rPr>
      </w:pPr>
    </w:p>
    <w:p w14:paraId="1C9A26DB" w14:textId="77777777" w:rsidR="000D49AF" w:rsidRPr="00E232E5" w:rsidRDefault="000D49AF" w:rsidP="000D49AF">
      <w:pPr>
        <w:autoSpaceDE w:val="0"/>
        <w:autoSpaceDN w:val="0"/>
        <w:snapToGrid w:val="0"/>
        <w:rPr>
          <w:rFonts w:eastAsia="Gulim"/>
          <w:color w:val="000000"/>
          <w:sz w:val="20"/>
          <w:szCs w:val="20"/>
          <w:highlight w:val="green"/>
          <w:lang w:val="en-GB" w:eastAsia="en-US"/>
        </w:rPr>
      </w:pPr>
      <w:r w:rsidRPr="00E232E5">
        <w:rPr>
          <w:rFonts w:eastAsia="Gulim"/>
          <w:color w:val="000000"/>
          <w:sz w:val="20"/>
          <w:szCs w:val="20"/>
          <w:highlight w:val="green"/>
          <w:lang w:val="en-GB" w:eastAsia="en-US"/>
        </w:rPr>
        <w:t>Agreement</w:t>
      </w:r>
    </w:p>
    <w:p w14:paraId="60D1682A" w14:textId="77777777" w:rsidR="000D49AF" w:rsidRPr="00E232E5" w:rsidRDefault="000D49AF" w:rsidP="000D49AF">
      <w:pPr>
        <w:snapToGrid w:val="0"/>
        <w:rPr>
          <w:rFonts w:eastAsia="Yu Mincho"/>
          <w:sz w:val="20"/>
          <w:szCs w:val="20"/>
          <w:lang w:val="en-GB" w:eastAsia="en-US"/>
        </w:rPr>
      </w:pPr>
      <w:r w:rsidRPr="00E232E5">
        <w:rPr>
          <w:rFonts w:eastAsia="Yu Mincho"/>
          <w:sz w:val="20"/>
          <w:szCs w:val="20"/>
          <w:lang w:val="en-GB" w:eastAsia="en-US"/>
        </w:rPr>
        <w:t>One or more scrambling IDs is configured for a TRS resource set.</w:t>
      </w:r>
    </w:p>
    <w:p w14:paraId="5C95ED78" w14:textId="77777777" w:rsidR="000D49AF" w:rsidRPr="00E232E5" w:rsidRDefault="000D49AF" w:rsidP="000D49AF">
      <w:pPr>
        <w:numPr>
          <w:ilvl w:val="0"/>
          <w:numId w:val="26"/>
        </w:numPr>
        <w:snapToGrid w:val="0"/>
        <w:rPr>
          <w:rFonts w:eastAsia="Yu Mincho"/>
          <w:sz w:val="20"/>
          <w:szCs w:val="20"/>
          <w:lang w:val="en-GB" w:eastAsia="en-US"/>
        </w:rPr>
      </w:pPr>
      <w:r w:rsidRPr="00E232E5">
        <w:rPr>
          <w:rFonts w:eastAsia="Yu Mincho"/>
          <w:sz w:val="20"/>
          <w:szCs w:val="20"/>
          <w:lang w:val="en-GB" w:eastAsia="en-US"/>
        </w:rPr>
        <w:t>If a single scrambling ID is configured, it applies to all the TRS resources.</w:t>
      </w:r>
    </w:p>
    <w:p w14:paraId="7EC4091B" w14:textId="77777777" w:rsidR="000D49AF" w:rsidRPr="00E232E5" w:rsidRDefault="000D49AF" w:rsidP="000D49AF">
      <w:pPr>
        <w:numPr>
          <w:ilvl w:val="0"/>
          <w:numId w:val="26"/>
        </w:numPr>
        <w:snapToGrid w:val="0"/>
        <w:rPr>
          <w:rFonts w:eastAsia="Yu Mincho"/>
          <w:sz w:val="20"/>
          <w:szCs w:val="20"/>
          <w:lang w:val="en-GB" w:eastAsia="en-US"/>
        </w:rPr>
      </w:pPr>
      <w:r w:rsidRPr="00E232E5">
        <w:rPr>
          <w:rFonts w:eastAsia="Yu Mincho"/>
          <w:sz w:val="20"/>
          <w:szCs w:val="20"/>
          <w:lang w:val="en-GB" w:eastAsia="en-US"/>
        </w:rPr>
        <w:t>Otherwise, each TRS resource is provided with a scrambling ID.</w:t>
      </w:r>
    </w:p>
    <w:p w14:paraId="419E3BF5" w14:textId="77777777" w:rsidR="000D49AF" w:rsidRPr="00E232E5" w:rsidRDefault="000D49AF" w:rsidP="000D49AF">
      <w:pPr>
        <w:rPr>
          <w:rFonts w:eastAsia="DengXian"/>
          <w:sz w:val="20"/>
          <w:szCs w:val="20"/>
          <w:lang w:val="en-GB"/>
        </w:rPr>
      </w:pPr>
    </w:p>
    <w:p w14:paraId="6E6EF640" w14:textId="77777777" w:rsidR="000D49AF" w:rsidRPr="00E232E5" w:rsidRDefault="000D49AF" w:rsidP="000D49AF">
      <w:pPr>
        <w:autoSpaceDE w:val="0"/>
        <w:autoSpaceDN w:val="0"/>
        <w:snapToGrid w:val="0"/>
        <w:rPr>
          <w:rFonts w:eastAsia="Batang"/>
          <w:sz w:val="20"/>
          <w:szCs w:val="20"/>
          <w:highlight w:val="green"/>
          <w:lang w:val="en-GB" w:eastAsia="ko-KR"/>
        </w:rPr>
      </w:pPr>
      <w:r w:rsidRPr="00E232E5">
        <w:rPr>
          <w:rFonts w:eastAsia="Batang"/>
          <w:sz w:val="20"/>
          <w:szCs w:val="20"/>
          <w:highlight w:val="green"/>
          <w:lang w:val="en-GB" w:eastAsia="ko-KR"/>
        </w:rPr>
        <w:t>Agreement</w:t>
      </w:r>
    </w:p>
    <w:p w14:paraId="31E9E3B2" w14:textId="77777777" w:rsidR="000D49AF" w:rsidRPr="00E232E5" w:rsidRDefault="000D49AF" w:rsidP="000D49AF">
      <w:pPr>
        <w:autoSpaceDE w:val="0"/>
        <w:autoSpaceDN w:val="0"/>
        <w:snapToGrid w:val="0"/>
        <w:rPr>
          <w:rFonts w:eastAsia="Batang"/>
          <w:sz w:val="20"/>
          <w:szCs w:val="20"/>
          <w:lang w:val="en-GB" w:eastAsia="en-US"/>
        </w:rPr>
      </w:pPr>
      <w:r w:rsidRPr="00E232E5">
        <w:rPr>
          <w:rFonts w:eastAsia="Batang"/>
          <w:sz w:val="20"/>
          <w:szCs w:val="20"/>
          <w:lang w:val="en-GB" w:eastAsia="ko-KR"/>
        </w:rPr>
        <w:t>The applicable values:{</w:t>
      </w:r>
      <w:r w:rsidRPr="00E232E5">
        <w:rPr>
          <w:rFonts w:eastAsia="Times New Roman"/>
          <w:sz w:val="20"/>
          <w:szCs w:val="20"/>
          <w:lang w:val="en-GB" w:eastAsia="en-US"/>
        </w:rPr>
        <w:t>64, 128, 256, 512} are supported</w:t>
      </w:r>
      <w:r w:rsidRPr="00E232E5">
        <w:rPr>
          <w:rFonts w:eastAsia="Batang"/>
          <w:sz w:val="20"/>
          <w:szCs w:val="20"/>
          <w:lang w:val="en-GB" w:eastAsia="en-US"/>
        </w:rPr>
        <w:t xml:space="preserve"> for the validity duration configured by higher layer.</w:t>
      </w:r>
    </w:p>
    <w:p w14:paraId="74D0F39C" w14:textId="77777777" w:rsidR="000D49AF" w:rsidRPr="00E232E5" w:rsidRDefault="000D49AF" w:rsidP="000D49AF">
      <w:pPr>
        <w:numPr>
          <w:ilvl w:val="0"/>
          <w:numId w:val="28"/>
        </w:numPr>
        <w:overflowPunct w:val="0"/>
        <w:autoSpaceDE w:val="0"/>
        <w:autoSpaceDN w:val="0"/>
        <w:adjustRightInd w:val="0"/>
        <w:spacing w:after="180"/>
        <w:contextualSpacing/>
        <w:textAlignment w:val="baseline"/>
        <w:rPr>
          <w:rFonts w:eastAsia="SimSun"/>
          <w:sz w:val="20"/>
          <w:szCs w:val="20"/>
          <w:lang w:val="en-GB" w:eastAsia="ja-JP"/>
        </w:rPr>
      </w:pPr>
      <w:r w:rsidRPr="00E232E5">
        <w:rPr>
          <w:rFonts w:eastAsia="SimSun"/>
          <w:sz w:val="20"/>
          <w:szCs w:val="20"/>
          <w:lang w:val="en-GB" w:eastAsia="ja-JP"/>
        </w:rPr>
        <w:t>Note: If UE is provided a configuration of validity duration longer than 10.24s, and the UE does not support eDRX, it is up to UE implementation whether to assume the validity duration length is no larger than 10.24s</w:t>
      </w:r>
    </w:p>
    <w:p w14:paraId="4024F15C" w14:textId="77777777" w:rsidR="000D49AF" w:rsidRDefault="000D49AF" w:rsidP="000D49AF">
      <w:pPr>
        <w:autoSpaceDE w:val="0"/>
        <w:autoSpaceDN w:val="0"/>
        <w:snapToGrid w:val="0"/>
        <w:rPr>
          <w:rFonts w:eastAsia="Gulim"/>
          <w:sz w:val="20"/>
          <w:szCs w:val="20"/>
          <w:highlight w:val="green"/>
          <w:lang w:val="en-GB" w:eastAsia="en-US"/>
        </w:rPr>
      </w:pPr>
    </w:p>
    <w:p w14:paraId="0F1EA09C" w14:textId="376F33DA" w:rsidR="000D49AF" w:rsidRPr="00E232E5" w:rsidRDefault="000D49AF" w:rsidP="000D49AF">
      <w:pPr>
        <w:autoSpaceDE w:val="0"/>
        <w:autoSpaceDN w:val="0"/>
        <w:snapToGrid w:val="0"/>
        <w:rPr>
          <w:rFonts w:eastAsia="Gulim"/>
          <w:sz w:val="20"/>
          <w:szCs w:val="20"/>
          <w:highlight w:val="green"/>
          <w:lang w:val="en-GB" w:eastAsia="en-US"/>
        </w:rPr>
      </w:pPr>
      <w:r w:rsidRPr="00E232E5">
        <w:rPr>
          <w:rFonts w:eastAsia="Gulim"/>
          <w:sz w:val="20"/>
          <w:szCs w:val="20"/>
          <w:highlight w:val="green"/>
          <w:lang w:val="en-GB" w:eastAsia="en-US"/>
        </w:rPr>
        <w:t>Agreement</w:t>
      </w:r>
    </w:p>
    <w:p w14:paraId="25043ABE" w14:textId="77777777" w:rsidR="000D49AF" w:rsidRPr="00E232E5" w:rsidRDefault="000D49AF" w:rsidP="000D49AF">
      <w:pPr>
        <w:rPr>
          <w:rFonts w:eastAsia="Malgun Gothic"/>
          <w:sz w:val="20"/>
          <w:szCs w:val="20"/>
          <w:lang w:val="en-GB" w:eastAsia="en-US"/>
        </w:rPr>
      </w:pPr>
      <w:r w:rsidRPr="00E232E5">
        <w:rPr>
          <w:rFonts w:eastAsia="Batang"/>
          <w:sz w:val="20"/>
          <w:szCs w:val="20"/>
          <w:lang w:val="en-GB" w:eastAsia="en-US"/>
        </w:rPr>
        <w:t xml:space="preserve">UE can receive L1 based signaling for TRS availability indication before the expiration/end of validity duration associated with previous L1 based signaling for TRS availability indication </w:t>
      </w:r>
    </w:p>
    <w:p w14:paraId="2E4E5C19" w14:textId="77777777" w:rsidR="000D49AF" w:rsidRPr="00E232E5" w:rsidRDefault="000D49AF" w:rsidP="000D49AF">
      <w:pPr>
        <w:numPr>
          <w:ilvl w:val="0"/>
          <w:numId w:val="27"/>
        </w:numPr>
        <w:rPr>
          <w:rFonts w:eastAsia="Yu Mincho"/>
          <w:sz w:val="20"/>
          <w:szCs w:val="20"/>
          <w:lang w:val="en-GB" w:eastAsia="ja-JP"/>
        </w:rPr>
      </w:pPr>
      <w:r w:rsidRPr="00E232E5">
        <w:rPr>
          <w:rFonts w:eastAsia="SimSun"/>
          <w:sz w:val="20"/>
          <w:szCs w:val="20"/>
          <w:lang w:val="en-GB" w:eastAsia="ja-JP"/>
        </w:rPr>
        <w:t xml:space="preserve">For each bit indicated as ‘1’ in the availability indication field of the current </w:t>
      </w:r>
      <w:r w:rsidRPr="00E232E5">
        <w:rPr>
          <w:rFonts w:eastAsia="DengXian"/>
          <w:sz w:val="20"/>
          <w:szCs w:val="20"/>
          <w:lang w:val="en-GB" w:eastAsia="ja-JP"/>
        </w:rPr>
        <w:t>L1 based signaling</w:t>
      </w:r>
      <w:r w:rsidRPr="00E232E5">
        <w:rPr>
          <w:rFonts w:eastAsia="SimSun"/>
          <w:sz w:val="20"/>
          <w:szCs w:val="20"/>
          <w:lang w:val="en-GB" w:eastAsia="ja-JP"/>
        </w:rPr>
        <w:t>, the UE assumes the corresponding TRS resource set(s) are available from the reference point until the end of the validity duration associated with the current L1 based signaling.</w:t>
      </w:r>
    </w:p>
    <w:p w14:paraId="0F2FF317" w14:textId="77777777" w:rsidR="000D49AF" w:rsidRPr="00E232E5" w:rsidRDefault="000D49AF" w:rsidP="000D49AF">
      <w:pPr>
        <w:numPr>
          <w:ilvl w:val="0"/>
          <w:numId w:val="27"/>
        </w:numPr>
        <w:rPr>
          <w:rFonts w:eastAsia="SimSun"/>
          <w:sz w:val="20"/>
          <w:szCs w:val="20"/>
          <w:lang w:val="en-GB" w:eastAsia="ja-JP"/>
        </w:rPr>
      </w:pPr>
      <w:r w:rsidRPr="00E232E5">
        <w:rPr>
          <w:rFonts w:eastAsia="SimSun"/>
          <w:sz w:val="20"/>
          <w:szCs w:val="20"/>
          <w:lang w:val="en-GB" w:eastAsia="ja-JP"/>
        </w:rPr>
        <w:t xml:space="preserve">For each bit indicated as ‘0’ in the availability indication field of the current </w:t>
      </w:r>
      <w:r w:rsidRPr="00E232E5">
        <w:rPr>
          <w:rFonts w:eastAsia="DengXian"/>
          <w:sz w:val="20"/>
          <w:szCs w:val="20"/>
          <w:lang w:val="en-GB" w:eastAsia="ja-JP"/>
        </w:rPr>
        <w:t>L1 based signaling</w:t>
      </w:r>
      <w:r w:rsidRPr="00E232E5">
        <w:rPr>
          <w:rFonts w:eastAsia="SimSun"/>
          <w:sz w:val="20"/>
          <w:szCs w:val="20"/>
          <w:lang w:val="en-GB" w:eastAsia="ja-JP"/>
        </w:rPr>
        <w:t>, the UE keeps the existing assumption on the availability or unavailability of the corresponding TRS resource set(s).</w:t>
      </w:r>
    </w:p>
    <w:p w14:paraId="3D8D8230" w14:textId="77777777" w:rsidR="000D49AF" w:rsidRPr="00E232E5" w:rsidRDefault="000D49AF" w:rsidP="000D49AF">
      <w:pPr>
        <w:autoSpaceDE w:val="0"/>
        <w:autoSpaceDN w:val="0"/>
        <w:snapToGrid w:val="0"/>
        <w:spacing w:line="257" w:lineRule="auto"/>
        <w:rPr>
          <w:rFonts w:eastAsia="Batang"/>
          <w:sz w:val="20"/>
          <w:szCs w:val="20"/>
          <w:lang w:val="en-GB" w:eastAsia="en-US"/>
        </w:rPr>
      </w:pPr>
      <w:r w:rsidRPr="00E232E5">
        <w:rPr>
          <w:rFonts w:eastAsia="Batang"/>
          <w:sz w:val="20"/>
          <w:szCs w:val="20"/>
          <w:lang w:val="en-GB" w:eastAsia="en-US"/>
        </w:rPr>
        <w:t xml:space="preserve">Note: the validity duration for different group of TRS resources sets correspond to different bits in the availability indication field can be different and are maintained independently. </w:t>
      </w:r>
    </w:p>
    <w:p w14:paraId="78C83431" w14:textId="77777777" w:rsidR="000D49AF" w:rsidRPr="00E232E5" w:rsidRDefault="000D49AF" w:rsidP="000D49AF">
      <w:pPr>
        <w:rPr>
          <w:rFonts w:eastAsia="DengXian"/>
          <w:sz w:val="20"/>
          <w:szCs w:val="20"/>
          <w:lang w:val="en-GB"/>
        </w:rPr>
      </w:pPr>
      <w:r w:rsidRPr="00E232E5">
        <w:rPr>
          <w:rFonts w:eastAsia="DengXian"/>
          <w:sz w:val="20"/>
          <w:szCs w:val="20"/>
          <w:lang w:val="en-GB"/>
        </w:rPr>
        <w:t>Note: CATT has concern on the power saving gain based on this agreement.</w:t>
      </w:r>
    </w:p>
    <w:p w14:paraId="338723F4" w14:textId="77777777" w:rsidR="000D49AF" w:rsidRPr="00E232E5" w:rsidRDefault="000D49AF" w:rsidP="000D49AF">
      <w:pPr>
        <w:rPr>
          <w:rFonts w:eastAsia="DengXian"/>
          <w:sz w:val="20"/>
          <w:szCs w:val="20"/>
          <w:lang w:val="en-GB"/>
        </w:rPr>
      </w:pPr>
    </w:p>
    <w:p w14:paraId="627B0DB2" w14:textId="77777777" w:rsidR="000D49AF" w:rsidRPr="00E232E5" w:rsidRDefault="000D49AF" w:rsidP="000D49AF">
      <w:pPr>
        <w:autoSpaceDE w:val="0"/>
        <w:autoSpaceDN w:val="0"/>
        <w:snapToGrid w:val="0"/>
        <w:rPr>
          <w:rFonts w:eastAsia="Gulim"/>
          <w:color w:val="000000"/>
          <w:sz w:val="20"/>
          <w:szCs w:val="20"/>
          <w:highlight w:val="green"/>
          <w:lang w:val="en-GB" w:eastAsia="en-US"/>
        </w:rPr>
      </w:pPr>
      <w:r w:rsidRPr="00E232E5">
        <w:rPr>
          <w:rFonts w:eastAsia="Gulim"/>
          <w:color w:val="000000"/>
          <w:sz w:val="20"/>
          <w:szCs w:val="20"/>
          <w:highlight w:val="green"/>
          <w:lang w:val="en-GB" w:eastAsia="en-US"/>
        </w:rPr>
        <w:t>Agreement</w:t>
      </w:r>
    </w:p>
    <w:p w14:paraId="25C95F80" w14:textId="77777777" w:rsidR="000D49AF" w:rsidRPr="00E232E5" w:rsidRDefault="000D49AF" w:rsidP="000D49AF">
      <w:pPr>
        <w:snapToGrid w:val="0"/>
        <w:rPr>
          <w:rFonts w:eastAsia="Batang"/>
          <w:sz w:val="20"/>
          <w:szCs w:val="20"/>
          <w:lang w:val="en-GB" w:eastAsia="en-US"/>
        </w:rPr>
      </w:pPr>
      <w:r w:rsidRPr="00E232E5">
        <w:rPr>
          <w:rFonts w:eastAsia="Batang"/>
          <w:sz w:val="20"/>
          <w:szCs w:val="20"/>
          <w:lang w:val="en-GB" w:eastAsia="en-US"/>
        </w:rPr>
        <w:t>Confirm the following working assumption</w:t>
      </w:r>
    </w:p>
    <w:p w14:paraId="39617250" w14:textId="77777777" w:rsidR="000D49AF" w:rsidRPr="00E232E5" w:rsidRDefault="000D49AF" w:rsidP="000D49AF">
      <w:pPr>
        <w:autoSpaceDE w:val="0"/>
        <w:autoSpaceDN w:val="0"/>
        <w:snapToGrid w:val="0"/>
        <w:ind w:left="720"/>
        <w:rPr>
          <w:rFonts w:eastAsia="MS Mincho"/>
          <w:sz w:val="18"/>
          <w:szCs w:val="18"/>
          <w:lang w:val="en-GB" w:eastAsia="ja-JP"/>
        </w:rPr>
      </w:pPr>
      <w:r w:rsidRPr="00E232E5">
        <w:rPr>
          <w:rFonts w:eastAsia="MS Mincho"/>
          <w:sz w:val="18"/>
          <w:szCs w:val="18"/>
          <w:lang w:val="en-GB" w:eastAsia="ja-JP"/>
        </w:rPr>
        <w:t xml:space="preserve">If TRS resource is configured in SIB, </w:t>
      </w:r>
      <w:r w:rsidRPr="00E232E5">
        <w:rPr>
          <w:rFonts w:eastAsia="SimSun"/>
          <w:sz w:val="18"/>
          <w:szCs w:val="18"/>
          <w:lang w:val="en-GB" w:eastAsia="ko-KR"/>
        </w:rPr>
        <w:t>L1 based availability</w:t>
      </w:r>
      <w:r w:rsidRPr="00E232E5">
        <w:rPr>
          <w:rFonts w:eastAsia="MS Mincho"/>
          <w:sz w:val="18"/>
          <w:szCs w:val="18"/>
          <w:lang w:val="en-GB" w:eastAsia="ja-JP"/>
        </w:rPr>
        <w:t xml:space="preserve"> indication is always enabled based on the configuration. </w:t>
      </w:r>
    </w:p>
    <w:p w14:paraId="6A6B4578" w14:textId="77777777" w:rsidR="000D49AF" w:rsidRPr="00E232E5" w:rsidRDefault="000D49AF" w:rsidP="000D49AF">
      <w:pPr>
        <w:rPr>
          <w:rFonts w:eastAsia="DengXian"/>
          <w:color w:val="000000"/>
          <w:sz w:val="20"/>
          <w:szCs w:val="20"/>
          <w:highlight w:val="yellow"/>
          <w:lang w:val="en-GB" w:eastAsia="en-US"/>
        </w:rPr>
      </w:pPr>
    </w:p>
    <w:p w14:paraId="305507B4" w14:textId="77777777" w:rsidR="000D49AF" w:rsidRPr="00E232E5" w:rsidRDefault="000D49AF" w:rsidP="000D49AF">
      <w:pPr>
        <w:snapToGrid w:val="0"/>
        <w:rPr>
          <w:rFonts w:eastAsia="Malgun Gothic"/>
          <w:sz w:val="20"/>
          <w:szCs w:val="20"/>
          <w:highlight w:val="green"/>
          <w:lang w:val="en-GB" w:eastAsia="ko-KR"/>
        </w:rPr>
      </w:pPr>
      <w:r w:rsidRPr="00E232E5">
        <w:rPr>
          <w:rFonts w:eastAsia="Malgun Gothic"/>
          <w:sz w:val="20"/>
          <w:szCs w:val="20"/>
          <w:highlight w:val="green"/>
          <w:lang w:val="en-GB" w:eastAsia="ko-KR"/>
        </w:rPr>
        <w:t>Agreement</w:t>
      </w:r>
    </w:p>
    <w:p w14:paraId="49154893" w14:textId="77777777" w:rsidR="000D49AF" w:rsidRPr="00E232E5" w:rsidRDefault="000D49AF" w:rsidP="000D49AF">
      <w:pPr>
        <w:snapToGrid w:val="0"/>
        <w:rPr>
          <w:rFonts w:eastAsia="Batang"/>
          <w:sz w:val="20"/>
          <w:szCs w:val="20"/>
          <w:lang w:val="en-GB" w:eastAsia="en-US"/>
        </w:rPr>
      </w:pPr>
      <w:r w:rsidRPr="00E232E5">
        <w:rPr>
          <w:rFonts w:eastAsia="Batang"/>
          <w:sz w:val="20"/>
          <w:szCs w:val="20"/>
          <w:lang w:val="en-GB" w:eastAsia="en-US"/>
        </w:rPr>
        <w:t xml:space="preserve">The parameter of </w:t>
      </w:r>
      <w:r w:rsidRPr="00E232E5">
        <w:rPr>
          <w:rFonts w:eastAsia="Batang"/>
          <w:i/>
          <w:sz w:val="20"/>
          <w:szCs w:val="20"/>
          <w:lang w:val="en-GB" w:eastAsia="en-US"/>
        </w:rPr>
        <w:t>periodicityAndOffset</w:t>
      </w:r>
      <w:r w:rsidRPr="00E232E5">
        <w:rPr>
          <w:rFonts w:eastAsia="Batang"/>
          <w:sz w:val="20"/>
          <w:szCs w:val="20"/>
          <w:lang w:val="en-GB" w:eastAsia="en-US"/>
        </w:rPr>
        <w:t xml:space="preserve"> is used to determine the location of the first slot of TRS resource set.</w:t>
      </w:r>
    </w:p>
    <w:p w14:paraId="556847DF" w14:textId="2AB0A028" w:rsidR="000D49AF" w:rsidRDefault="000D49AF" w:rsidP="004241B6">
      <w:pPr>
        <w:spacing w:line="257" w:lineRule="auto"/>
        <w:ind w:right="-101"/>
        <w:jc w:val="both"/>
        <w:rPr>
          <w:rFonts w:ascii="Times" w:eastAsia="Gulim" w:hAnsi="Times"/>
          <w:b/>
          <w:bCs/>
          <w:color w:val="000000"/>
          <w:sz w:val="20"/>
          <w:szCs w:val="20"/>
          <w:lang w:val="en-GB" w:eastAsia="en-US"/>
        </w:rPr>
      </w:pPr>
    </w:p>
    <w:p w14:paraId="0302DD8A" w14:textId="77777777" w:rsidR="000D49AF" w:rsidRPr="00E232E5" w:rsidRDefault="000D49AF" w:rsidP="000D49AF">
      <w:pPr>
        <w:snapToGrid w:val="0"/>
        <w:rPr>
          <w:rFonts w:eastAsia="Malgun Gothic"/>
          <w:sz w:val="20"/>
          <w:szCs w:val="20"/>
          <w:highlight w:val="green"/>
          <w:lang w:val="en-GB" w:eastAsia="ko-KR"/>
        </w:rPr>
      </w:pPr>
      <w:r w:rsidRPr="00E232E5">
        <w:rPr>
          <w:rFonts w:eastAsia="Malgun Gothic"/>
          <w:sz w:val="20"/>
          <w:szCs w:val="20"/>
          <w:highlight w:val="green"/>
          <w:lang w:val="en-GB" w:eastAsia="ko-KR"/>
        </w:rPr>
        <w:t>Agreement</w:t>
      </w:r>
    </w:p>
    <w:p w14:paraId="1FF9A943" w14:textId="77777777" w:rsidR="000D49AF" w:rsidRPr="00E232E5" w:rsidRDefault="000D49AF" w:rsidP="000D49AF">
      <w:pPr>
        <w:rPr>
          <w:rFonts w:ascii="Times" w:eastAsia="SimSun" w:hAnsi="Times"/>
          <w:bCs/>
          <w:sz w:val="20"/>
          <w:szCs w:val="20"/>
          <w:lang w:val="en-GB" w:eastAsia="en-US"/>
        </w:rPr>
      </w:pPr>
      <w:r w:rsidRPr="00E232E5">
        <w:rPr>
          <w:rFonts w:ascii="Times" w:eastAsia="SimSun" w:hAnsi="Times"/>
          <w:sz w:val="20"/>
          <w:szCs w:val="20"/>
          <w:lang w:val="en-GB" w:eastAsia="en-US"/>
        </w:rPr>
        <w:t>If SIB configures TRS resource</w:t>
      </w:r>
      <w:r w:rsidRPr="00E232E5">
        <w:rPr>
          <w:rFonts w:ascii="Times" w:eastAsia="Yu Mincho" w:hAnsi="Times"/>
          <w:bCs/>
          <w:sz w:val="20"/>
          <w:szCs w:val="20"/>
          <w:lang w:val="en-GB" w:eastAsia="en-US"/>
        </w:rPr>
        <w:t xml:space="preserve">, </w:t>
      </w:r>
      <w:r w:rsidRPr="00E232E5">
        <w:rPr>
          <w:rFonts w:ascii="Times" w:eastAsia="SimSun" w:hAnsi="Times"/>
          <w:bCs/>
          <w:sz w:val="20"/>
          <w:szCs w:val="20"/>
          <w:lang w:val="en-GB" w:eastAsia="en-US"/>
        </w:rPr>
        <w:t>TRS availability indication field is present in DCI format 2_7 (if configured) with CRC scrambled by PEI-RNTI and DCI format 1_0 with CRC scrambled by P-RNTI.</w:t>
      </w:r>
    </w:p>
    <w:p w14:paraId="3A00454B" w14:textId="644C34FB" w:rsidR="000D49AF" w:rsidRPr="00187982" w:rsidRDefault="000D49AF" w:rsidP="004241B6">
      <w:pPr>
        <w:spacing w:line="257" w:lineRule="auto"/>
        <w:ind w:right="-101"/>
        <w:jc w:val="both"/>
        <w:rPr>
          <w:sz w:val="20"/>
          <w:szCs w:val="20"/>
          <w:lang w:val="en-GB"/>
        </w:rPr>
      </w:pPr>
    </w:p>
    <w:p w14:paraId="78E3BFE7" w14:textId="482BE244" w:rsidR="00FE6FDC" w:rsidRPr="00187982" w:rsidRDefault="00FE6FDC" w:rsidP="004241B6">
      <w:pPr>
        <w:spacing w:line="257" w:lineRule="auto"/>
        <w:ind w:right="-101"/>
        <w:jc w:val="both"/>
        <w:rPr>
          <w:rFonts w:eastAsia="SimSun"/>
          <w:sz w:val="20"/>
          <w:szCs w:val="20"/>
        </w:rPr>
      </w:pPr>
      <w:r w:rsidRPr="00187982">
        <w:rPr>
          <w:rFonts w:eastAsia="SimSun"/>
          <w:sz w:val="20"/>
          <w:szCs w:val="20"/>
        </w:rPr>
        <w:t xml:space="preserve">This contribution discusses remaining issues for supporting </w:t>
      </w:r>
      <w:r w:rsidRPr="00187982">
        <w:rPr>
          <w:rFonts w:eastAsia="SimSun"/>
          <w:color w:val="000000"/>
          <w:sz w:val="20"/>
          <w:szCs w:val="20"/>
        </w:rPr>
        <w:t xml:space="preserve">TRS/CSI-RS at the configured occasion(s) to the idle/inactive UEs. </w:t>
      </w:r>
    </w:p>
    <w:p w14:paraId="52671165" w14:textId="77777777" w:rsidR="00FE6FDC" w:rsidRPr="00187982" w:rsidRDefault="00FE6FDC" w:rsidP="004241B6">
      <w:pPr>
        <w:spacing w:line="257" w:lineRule="auto"/>
        <w:rPr>
          <w:rFonts w:eastAsia="Times New Roman"/>
          <w:sz w:val="20"/>
          <w:szCs w:val="20"/>
          <w:highlight w:val="green"/>
        </w:rPr>
      </w:pPr>
    </w:p>
    <w:p w14:paraId="661D00D9" w14:textId="535E0ABF" w:rsidR="0012430A" w:rsidRDefault="0063532C" w:rsidP="008C5F45">
      <w:pPr>
        <w:pStyle w:val="Heading1"/>
        <w:keepNext/>
        <w:keepLines/>
        <w:widowControl/>
        <w:pBdr>
          <w:top w:val="single" w:sz="12" w:space="0" w:color="auto"/>
        </w:pBdr>
        <w:tabs>
          <w:tab w:val="num" w:pos="360"/>
        </w:tabs>
        <w:spacing w:before="0" w:after="180"/>
        <w:ind w:left="360" w:hanging="360"/>
        <w:jc w:val="both"/>
        <w:rPr>
          <w:rFonts w:eastAsia="SimSun"/>
          <w:b w:val="0"/>
          <w:sz w:val="36"/>
          <w:lang w:eastAsia="zh-CN"/>
        </w:rPr>
      </w:pPr>
      <w:r w:rsidRPr="00423258">
        <w:rPr>
          <w:rFonts w:eastAsia="SimSun"/>
          <w:b w:val="0"/>
          <w:sz w:val="36"/>
          <w:lang w:eastAsia="zh-CN"/>
        </w:rPr>
        <w:lastRenderedPageBreak/>
        <w:t xml:space="preserve">2 </w:t>
      </w:r>
      <w:r w:rsidR="000D49AF">
        <w:rPr>
          <w:rFonts w:eastAsia="SimSun"/>
          <w:b w:val="0"/>
          <w:sz w:val="36"/>
          <w:lang w:eastAsia="zh-CN"/>
        </w:rPr>
        <w:t>Remaining issues</w:t>
      </w:r>
    </w:p>
    <w:p w14:paraId="536B1D5A" w14:textId="7B3A2C05" w:rsidR="00525AB9" w:rsidRPr="00525AB9" w:rsidRDefault="000D49AF" w:rsidP="00525AB9">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eastAsia="ko-KR"/>
        </w:rPr>
      </w:pPr>
      <w:r>
        <w:rPr>
          <w:rFonts w:eastAsia="MS Mincho"/>
          <w:b w:val="0"/>
          <w:bCs w:val="0"/>
          <w:i w:val="0"/>
          <w:iCs w:val="0"/>
          <w:sz w:val="32"/>
          <w:szCs w:val="20"/>
          <w:lang w:eastAsia="ko-KR"/>
        </w:rPr>
        <w:t>Clarification on reference point for TRS validity duration</w:t>
      </w:r>
    </w:p>
    <w:p w14:paraId="5862B5DE" w14:textId="3F3678DA" w:rsidR="00064FF0" w:rsidRDefault="00064FF0" w:rsidP="00525AB9">
      <w:pPr>
        <w:spacing w:line="257" w:lineRule="auto"/>
        <w:jc w:val="both"/>
        <w:rPr>
          <w:sz w:val="20"/>
          <w:szCs w:val="20"/>
        </w:rPr>
      </w:pPr>
      <w:r>
        <w:rPr>
          <w:sz w:val="20"/>
          <w:szCs w:val="20"/>
        </w:rPr>
        <w:t>According to the following agreement made in RAN1#107-e meeting, the</w:t>
      </w:r>
      <w:r w:rsidR="007D0B11">
        <w:rPr>
          <w:sz w:val="20"/>
          <w:szCs w:val="20"/>
        </w:rPr>
        <w:t xml:space="preserve"> reference point is the first SFN of the first PF from the current DRX cycle where UE receives the L1 signaling based TRS availability indication. </w:t>
      </w:r>
    </w:p>
    <w:p w14:paraId="06B71CC5" w14:textId="39D75528" w:rsidR="00064FF0" w:rsidRDefault="00064FF0" w:rsidP="00525AB9">
      <w:pPr>
        <w:spacing w:line="257" w:lineRule="auto"/>
        <w:jc w:val="both"/>
        <w:rPr>
          <w:sz w:val="20"/>
          <w:szCs w:val="20"/>
        </w:rPr>
      </w:pPr>
    </w:p>
    <w:tbl>
      <w:tblPr>
        <w:tblStyle w:val="TableGrid"/>
        <w:tblW w:w="9450" w:type="dxa"/>
        <w:tblInd w:w="-5" w:type="dxa"/>
        <w:tblLook w:val="04A0" w:firstRow="1" w:lastRow="0" w:firstColumn="1" w:lastColumn="0" w:noHBand="0" w:noVBand="1"/>
      </w:tblPr>
      <w:tblGrid>
        <w:gridCol w:w="9450"/>
      </w:tblGrid>
      <w:tr w:rsidR="00064FF0" w14:paraId="33AE5AA7" w14:textId="77777777" w:rsidTr="00580C18">
        <w:trPr>
          <w:trHeight w:val="633"/>
        </w:trPr>
        <w:tc>
          <w:tcPr>
            <w:tcW w:w="9450" w:type="dxa"/>
          </w:tcPr>
          <w:p w14:paraId="3EBF3CD8" w14:textId="173A4CE9" w:rsidR="00064FF0" w:rsidRDefault="00064FF0" w:rsidP="00064FF0">
            <w:pPr>
              <w:autoSpaceDE w:val="0"/>
              <w:autoSpaceDN w:val="0"/>
              <w:snapToGrid w:val="0"/>
              <w:spacing w:line="252" w:lineRule="auto"/>
              <w:rPr>
                <w:rFonts w:ascii="Times" w:eastAsia="DengXian" w:hAnsi="Times"/>
                <w:sz w:val="20"/>
                <w:szCs w:val="20"/>
                <w:lang w:val="en-GB" w:eastAsia="en-US"/>
              </w:rPr>
            </w:pPr>
            <w:r w:rsidRPr="00064FF0">
              <w:rPr>
                <w:rFonts w:ascii="Times" w:eastAsia="DengXian" w:hAnsi="Times"/>
                <w:sz w:val="20"/>
                <w:szCs w:val="20"/>
                <w:lang w:val="en-GB" w:eastAsia="en-US"/>
              </w:rPr>
              <w:t>From RAN1#107-e</w:t>
            </w:r>
            <w:r>
              <w:rPr>
                <w:rFonts w:ascii="Times" w:eastAsia="DengXian" w:hAnsi="Times"/>
                <w:sz w:val="20"/>
                <w:szCs w:val="20"/>
                <w:lang w:val="en-GB" w:eastAsia="en-US"/>
              </w:rPr>
              <w:t>:</w:t>
            </w:r>
          </w:p>
          <w:p w14:paraId="32A54ECD" w14:textId="77777777" w:rsidR="00064FF0" w:rsidRPr="00064FF0" w:rsidRDefault="00064FF0" w:rsidP="00064FF0">
            <w:pPr>
              <w:autoSpaceDE w:val="0"/>
              <w:autoSpaceDN w:val="0"/>
              <w:snapToGrid w:val="0"/>
              <w:spacing w:line="252" w:lineRule="auto"/>
              <w:rPr>
                <w:rFonts w:ascii="Times" w:eastAsia="DengXian" w:hAnsi="Times"/>
                <w:sz w:val="20"/>
                <w:szCs w:val="20"/>
                <w:lang w:val="en-GB" w:eastAsia="en-US"/>
              </w:rPr>
            </w:pPr>
          </w:p>
          <w:p w14:paraId="04403734" w14:textId="1CCCDCC2" w:rsidR="00064FF0" w:rsidRDefault="00064FF0" w:rsidP="00064FF0">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2E928834" w14:textId="77777777" w:rsidR="00064FF0" w:rsidRDefault="00064FF0" w:rsidP="00064FF0">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6C166F07" w14:textId="1372239C" w:rsidR="00064FF0" w:rsidRPr="00064FF0" w:rsidRDefault="00064FF0" w:rsidP="00064FF0">
            <w:pPr>
              <w:numPr>
                <w:ilvl w:val="0"/>
                <w:numId w:val="13"/>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 xml:space="preserve">FFS: Whether the availability indication is transmitted </w:t>
            </w:r>
            <w:r>
              <w:rPr>
                <w:rFonts w:ascii="SimSun" w:eastAsia="SimSun" w:hAnsi="SimSun" w:cs="SimSun" w:hint="eastAsia"/>
                <w:sz w:val="20"/>
                <w:szCs w:val="20"/>
                <w:lang w:val="en-GB"/>
              </w:rPr>
              <w:t>[</w:t>
            </w:r>
            <w:r>
              <w:rPr>
                <w:rFonts w:ascii="Times" w:eastAsia="Times New Roman" w:hAnsi="Times"/>
                <w:sz w:val="20"/>
                <w:szCs w:val="20"/>
                <w:lang w:val="en-GB" w:eastAsia="en-US"/>
              </w:rPr>
              <w:t xml:space="preserve">only once] during the validity duration </w:t>
            </w:r>
          </w:p>
        </w:tc>
      </w:tr>
    </w:tbl>
    <w:p w14:paraId="14EAC417" w14:textId="77777777" w:rsidR="00064FF0" w:rsidRDefault="00064FF0" w:rsidP="00525AB9">
      <w:pPr>
        <w:spacing w:line="257" w:lineRule="auto"/>
        <w:jc w:val="both"/>
        <w:rPr>
          <w:sz w:val="20"/>
          <w:szCs w:val="20"/>
        </w:rPr>
      </w:pPr>
    </w:p>
    <w:p w14:paraId="47AED4B3" w14:textId="6FFFD903" w:rsidR="00064FF0" w:rsidRDefault="007D0B11" w:rsidP="00525AB9">
      <w:pPr>
        <w:spacing w:line="257" w:lineRule="auto"/>
        <w:jc w:val="both"/>
        <w:rPr>
          <w:sz w:val="20"/>
          <w:szCs w:val="20"/>
        </w:rPr>
      </w:pPr>
      <w:r>
        <w:rPr>
          <w:sz w:val="20"/>
          <w:szCs w:val="20"/>
        </w:rPr>
        <w:t xml:space="preserve">In latest CR </w:t>
      </w:r>
      <w:r w:rsidR="00A9712C">
        <w:rPr>
          <w:sz w:val="20"/>
          <w:szCs w:val="20"/>
        </w:rPr>
        <w:t>for TS</w:t>
      </w:r>
      <w:r>
        <w:rPr>
          <w:sz w:val="20"/>
          <w:szCs w:val="20"/>
        </w:rPr>
        <w:t xml:space="preserve"> 38.213, a f</w:t>
      </w:r>
      <w:r w:rsidR="00A9712C">
        <w:rPr>
          <w:sz w:val="20"/>
          <w:szCs w:val="20"/>
        </w:rPr>
        <w:t>ormula to determine the SFN was</w:t>
      </w:r>
      <w:r>
        <w:rPr>
          <w:sz w:val="20"/>
          <w:szCs w:val="20"/>
        </w:rPr>
        <w:t xml:space="preserve"> captured</w:t>
      </w:r>
      <w:r w:rsidR="00A9712C">
        <w:rPr>
          <w:sz w:val="20"/>
          <w:szCs w:val="20"/>
        </w:rPr>
        <w:t xml:space="preserve"> according to the agreement</w:t>
      </w:r>
      <w:r>
        <w:rPr>
          <w:sz w:val="20"/>
          <w:szCs w:val="20"/>
        </w:rPr>
        <w:t xml:space="preserve">. However, the description of the formula doesn’t match the agreement well. In our understanding, the current description of the reference point is the frame </w:t>
      </w:r>
      <w:r>
        <w:rPr>
          <w:rFonts w:eastAsia="SimSun"/>
          <w:sz w:val="20"/>
          <w:szCs w:val="20"/>
          <w:lang w:val="en-GB" w:eastAsia="en-US"/>
        </w:rPr>
        <w:t xml:space="preserve">where UE receives the L1 signalling based TRS availability indication rather than the </w:t>
      </w:r>
      <w:r w:rsidR="00A9712C">
        <w:rPr>
          <w:rFonts w:eastAsia="SimSun"/>
          <w:sz w:val="20"/>
          <w:szCs w:val="20"/>
          <w:lang w:val="en-GB" w:eastAsia="en-US"/>
        </w:rPr>
        <w:t xml:space="preserve">radio </w:t>
      </w:r>
      <w:r>
        <w:rPr>
          <w:rFonts w:eastAsia="SimSun"/>
          <w:sz w:val="20"/>
          <w:szCs w:val="20"/>
          <w:lang w:val="en-GB" w:eastAsia="en-US"/>
        </w:rPr>
        <w:t xml:space="preserve">frame of the DRX cycle where UE receives the L1 signalling. Therefore, we propose the following TP to clarify the reference point for TRS validity duration.  </w:t>
      </w:r>
    </w:p>
    <w:p w14:paraId="269A6BDF" w14:textId="22C64E02" w:rsidR="00064FF0" w:rsidRDefault="00064FF0" w:rsidP="00525AB9">
      <w:pPr>
        <w:spacing w:line="257" w:lineRule="auto"/>
        <w:jc w:val="both"/>
        <w:rPr>
          <w:sz w:val="20"/>
          <w:szCs w:val="20"/>
        </w:rPr>
      </w:pPr>
    </w:p>
    <w:p w14:paraId="2CAB69E9" w14:textId="489183B6" w:rsidR="007D0B11" w:rsidRPr="007D0B11" w:rsidRDefault="007D0B11" w:rsidP="00525AB9">
      <w:pPr>
        <w:spacing w:line="257" w:lineRule="auto"/>
        <w:jc w:val="both"/>
        <w:rPr>
          <w:b/>
          <w:sz w:val="20"/>
          <w:szCs w:val="20"/>
          <w:u w:val="single"/>
        </w:rPr>
      </w:pPr>
      <w:r w:rsidRPr="007D0B11">
        <w:rPr>
          <w:b/>
          <w:sz w:val="20"/>
          <w:szCs w:val="20"/>
          <w:u w:val="single"/>
        </w:rPr>
        <w:t>Proposal 1: s</w:t>
      </w:r>
      <w:r w:rsidR="00A9712C">
        <w:rPr>
          <w:b/>
          <w:sz w:val="20"/>
          <w:szCs w:val="20"/>
          <w:u w:val="single"/>
        </w:rPr>
        <w:t>upport the following TP#1 for TS</w:t>
      </w:r>
      <w:r w:rsidRPr="007D0B11">
        <w:rPr>
          <w:b/>
          <w:sz w:val="20"/>
          <w:szCs w:val="20"/>
          <w:u w:val="single"/>
        </w:rPr>
        <w:t xml:space="preserve"> 38.213. </w:t>
      </w:r>
    </w:p>
    <w:p w14:paraId="4A521B5E" w14:textId="77777777" w:rsidR="000D49AF" w:rsidRPr="00187982" w:rsidRDefault="000D49AF" w:rsidP="00525AB9">
      <w:pPr>
        <w:spacing w:line="257" w:lineRule="auto"/>
        <w:jc w:val="both"/>
        <w:rPr>
          <w:sz w:val="20"/>
          <w:szCs w:val="20"/>
        </w:rPr>
      </w:pPr>
    </w:p>
    <w:p w14:paraId="722F7AA3" w14:textId="1BF7E7F8" w:rsidR="00692639" w:rsidRDefault="00692639" w:rsidP="00692639">
      <w:pPr>
        <w:autoSpaceDE w:val="0"/>
        <w:autoSpaceDN w:val="0"/>
        <w:adjustRightInd w:val="0"/>
        <w:snapToGrid w:val="0"/>
        <w:spacing w:line="257" w:lineRule="auto"/>
        <w:jc w:val="both"/>
        <w:rPr>
          <w:rFonts w:eastAsia="Batang"/>
          <w:b/>
          <w:sz w:val="20"/>
          <w:szCs w:val="20"/>
          <w:u w:val="single"/>
        </w:rPr>
      </w:pPr>
      <w:r>
        <w:rPr>
          <w:rFonts w:eastAsia="Batang"/>
          <w:b/>
          <w:sz w:val="20"/>
          <w:szCs w:val="20"/>
          <w:u w:val="single"/>
        </w:rPr>
        <w:t>Proposed TP</w:t>
      </w:r>
      <w:r w:rsidR="00A9712C">
        <w:rPr>
          <w:rFonts w:eastAsia="Batang"/>
          <w:b/>
          <w:sz w:val="20"/>
          <w:szCs w:val="20"/>
          <w:u w:val="single"/>
        </w:rPr>
        <w:t xml:space="preserve"> # 1 for TS</w:t>
      </w:r>
      <w:r w:rsidR="005E59A1">
        <w:rPr>
          <w:rFonts w:eastAsia="Batang"/>
          <w:b/>
          <w:sz w:val="20"/>
          <w:szCs w:val="20"/>
          <w:u w:val="single"/>
        </w:rPr>
        <w:t xml:space="preserve"> 38.213</w:t>
      </w:r>
    </w:p>
    <w:tbl>
      <w:tblPr>
        <w:tblStyle w:val="TableGrid"/>
        <w:tblW w:w="9450" w:type="dxa"/>
        <w:tblInd w:w="-5" w:type="dxa"/>
        <w:tblLook w:val="04A0" w:firstRow="1" w:lastRow="0" w:firstColumn="1" w:lastColumn="0" w:noHBand="0" w:noVBand="1"/>
      </w:tblPr>
      <w:tblGrid>
        <w:gridCol w:w="9450"/>
      </w:tblGrid>
      <w:tr w:rsidR="00692639" w14:paraId="1DC2DABD" w14:textId="77777777" w:rsidTr="00E54655">
        <w:trPr>
          <w:trHeight w:val="633"/>
        </w:trPr>
        <w:tc>
          <w:tcPr>
            <w:tcW w:w="9450" w:type="dxa"/>
          </w:tcPr>
          <w:p w14:paraId="21FAA6A8" w14:textId="77777777" w:rsidR="00064FF0" w:rsidRPr="00064FF0" w:rsidRDefault="00064FF0" w:rsidP="00064FF0">
            <w:pPr>
              <w:keepNext/>
              <w:keepLines/>
              <w:spacing w:before="180" w:after="180"/>
              <w:ind w:left="1134" w:hanging="1134"/>
              <w:outlineLvl w:val="1"/>
              <w:rPr>
                <w:rFonts w:ascii="Arial" w:eastAsia="SimSun" w:hAnsi="Arial"/>
                <w:sz w:val="32"/>
                <w:szCs w:val="20"/>
                <w:lang w:val="en-GB"/>
              </w:rPr>
            </w:pPr>
            <w:bookmarkStart w:id="1" w:name="_Toc92093865"/>
            <w:r w:rsidRPr="00064FF0">
              <w:rPr>
                <w:rFonts w:ascii="Arial" w:eastAsia="SimSun" w:hAnsi="Arial"/>
                <w:sz w:val="32"/>
                <w:szCs w:val="20"/>
                <w:lang w:val="en-GB"/>
              </w:rPr>
              <w:t>10.4B</w:t>
            </w:r>
            <w:r w:rsidRPr="00064FF0">
              <w:rPr>
                <w:rFonts w:ascii="Arial" w:eastAsia="SimSun" w:hAnsi="Arial"/>
                <w:sz w:val="32"/>
                <w:szCs w:val="20"/>
                <w:lang w:val="en-GB"/>
              </w:rPr>
              <w:tab/>
              <w:t>Indication of TRS resources</w:t>
            </w:r>
            <w:bookmarkEnd w:id="1"/>
          </w:p>
          <w:p w14:paraId="6F4822BF" w14:textId="253A0BF2" w:rsidR="00064FF0" w:rsidRDefault="00064FF0" w:rsidP="00064FF0">
            <w:pPr>
              <w:spacing w:after="180"/>
              <w:rPr>
                <w:rFonts w:eastAsia="SimSun"/>
                <w:sz w:val="20"/>
                <w:szCs w:val="20"/>
                <w:lang w:val="en-GB" w:eastAsia="en-US"/>
              </w:rPr>
            </w:pPr>
            <w:r w:rsidRPr="00064FF0">
              <w:rPr>
                <w:rFonts w:eastAsia="SimSun"/>
                <w:sz w:val="20"/>
                <w:szCs w:val="20"/>
                <w:lang w:val="en-GB" w:eastAsia="en-US"/>
              </w:rPr>
              <w:t xml:space="preserve">A UE in RRC_IDLE state or RRC_INACTIVE state can be provided by </w:t>
            </w:r>
            <w:r w:rsidRPr="00064FF0">
              <w:rPr>
                <w:rFonts w:eastAsia="SimSun"/>
                <w:i/>
                <w:iCs/>
                <w:sz w:val="20"/>
                <w:szCs w:val="20"/>
                <w:lang w:val="en-GB" w:eastAsia="en-US"/>
              </w:rPr>
              <w:t>TRS-ResourceSetConfig</w:t>
            </w:r>
            <w:r w:rsidRPr="00064FF0">
              <w:rPr>
                <w:rFonts w:eastAsia="SimSun"/>
                <w:sz w:val="20"/>
                <w:szCs w:val="20"/>
                <w:lang w:val="en-GB" w:eastAsia="en-US"/>
              </w:rPr>
              <w:t xml:space="preserve"> </w:t>
            </w:r>
            <w:r w:rsidRPr="00064FF0">
              <w:rPr>
                <w:rFonts w:eastAsia="SimSun"/>
                <w:sz w:val="20"/>
                <w:szCs w:val="20"/>
                <w:lang w:eastAsia="en-US"/>
              </w:rPr>
              <w:t xml:space="preserve">a set of </w:t>
            </w:r>
            <w:r w:rsidRPr="00064FF0">
              <w:rPr>
                <w:rFonts w:eastAsia="SimSun"/>
                <w:sz w:val="20"/>
                <w:szCs w:val="20"/>
                <w:lang w:val="en-GB" w:eastAsia="en-US"/>
              </w:rPr>
              <w:t xml:space="preserve">TRS occasions [6, TS 38.214]. If </w:t>
            </w:r>
            <w:r w:rsidRPr="00064FF0">
              <w:rPr>
                <w:rFonts w:eastAsia="SimSun"/>
                <w:i/>
                <w:iCs/>
                <w:sz w:val="20"/>
                <w:szCs w:val="20"/>
                <w:lang w:val="en-GB" w:eastAsia="en-US"/>
              </w:rPr>
              <w:t>TRS-ResourceSetConfig</w:t>
            </w:r>
            <w:r w:rsidRPr="00064FF0">
              <w:rPr>
                <w:rFonts w:eastAsia="SimSun"/>
                <w:sz w:val="20"/>
                <w:szCs w:val="20"/>
                <w:lang w:val="en-GB" w:eastAsia="en-US"/>
              </w:rPr>
              <w:t xml:space="preserve"> is provided, </w:t>
            </w:r>
            <w:r w:rsidRPr="00064FF0">
              <w:rPr>
                <w:rFonts w:eastAsia="SimSun"/>
                <w:sz w:val="20"/>
                <w:szCs w:val="20"/>
                <w:lang w:eastAsia="en-US"/>
              </w:rPr>
              <w:t>a</w:t>
            </w:r>
            <w:r w:rsidRPr="00064FF0">
              <w:rPr>
                <w:rFonts w:eastAsia="SimSun"/>
                <w:sz w:val="20"/>
                <w:szCs w:val="20"/>
                <w:lang w:val="en-GB" w:eastAsia="en-US"/>
              </w:rPr>
              <w:t xml:space="preserve"> DCI format 2_7 or a DCI format 1_0 with CRC scrambled by P-RNTI includes a </w:t>
            </w:r>
            <w:r w:rsidRPr="00064FF0">
              <w:rPr>
                <w:rFonts w:eastAsia="SimSun"/>
                <w:sz w:val="20"/>
                <w:szCs w:val="20"/>
                <w:lang w:val="nb-NO" w:eastAsia="en-US"/>
              </w:rPr>
              <w:t xml:space="preserve">TRS availability indication field [4, TS 38.212] that provides a </w:t>
            </w:r>
            <w:r w:rsidRPr="00064FF0">
              <w:rPr>
                <w:rFonts w:eastAsia="SimSun"/>
                <w:sz w:val="20"/>
                <w:szCs w:val="20"/>
                <w:lang w:val="en-GB" w:eastAsia="en-US"/>
              </w:rPr>
              <w:t xml:space="preserve">bitmap to groups of TRS resource sets where the configuration of each TRS resource set includes an association to a bit of the bitmap. The UE can be additionally provided a multiple, by </w:t>
            </w:r>
            <w:r w:rsidRPr="00064FF0">
              <w:rPr>
                <w:rFonts w:eastAsia="SimSun"/>
                <w:i/>
                <w:iCs/>
                <w:sz w:val="20"/>
                <w:szCs w:val="20"/>
                <w:lang w:val="en-GB" w:eastAsia="en-US"/>
              </w:rPr>
              <w:t>validityDuration</w:t>
            </w:r>
            <w:r w:rsidRPr="00064FF0">
              <w:rPr>
                <w:rFonts w:eastAsia="SimSun"/>
                <w:sz w:val="20"/>
                <w:szCs w:val="20"/>
                <w:lang w:val="en-GB" w:eastAsia="en-US"/>
              </w:rPr>
              <w:t xml:space="preserve">, for a number of frames provided by </w:t>
            </w:r>
            <w:r w:rsidRPr="00064FF0">
              <w:rPr>
                <w:rFonts w:eastAsia="SimSun"/>
                <w:bCs/>
                <w:i/>
                <w:sz w:val="20"/>
                <w:szCs w:val="20"/>
                <w:lang w:val="en-GB" w:eastAsia="sv-SE"/>
              </w:rPr>
              <w:t>defaultPagingCycle</w:t>
            </w:r>
            <w:r w:rsidRPr="00064FF0">
              <w:rPr>
                <w:rFonts w:eastAsia="SimSun"/>
                <w:bCs/>
                <w:iCs/>
                <w:sz w:val="20"/>
                <w:szCs w:val="20"/>
                <w:lang w:val="en-GB" w:eastAsia="sv-SE"/>
              </w:rPr>
              <w:t xml:space="preserve"> for TRS resource sets with indicated presence; if</w:t>
            </w:r>
            <w:r w:rsidRPr="00064FF0">
              <w:rPr>
                <w:rFonts w:eastAsia="SimSun"/>
                <w:i/>
                <w:iCs/>
                <w:sz w:val="20"/>
                <w:szCs w:val="20"/>
                <w:lang w:val="en-GB" w:eastAsia="en-US"/>
              </w:rPr>
              <w:t xml:space="preserve"> validityDuration</w:t>
            </w:r>
            <w:r w:rsidRPr="00064FF0">
              <w:rPr>
                <w:rFonts w:eastAsia="SimSun"/>
                <w:sz w:val="20"/>
                <w:szCs w:val="20"/>
                <w:lang w:val="en-GB" w:eastAsia="en-US"/>
              </w:rPr>
              <w:t xml:space="preserve"> is not provided, the multiple is equal to 2. </w:t>
            </w:r>
          </w:p>
          <w:p w14:paraId="4B83E3B1" w14:textId="6F03745F" w:rsidR="003A4FC7" w:rsidRPr="00064FF0" w:rsidRDefault="00064FF0" w:rsidP="00064FF0">
            <w:pPr>
              <w:spacing w:after="180"/>
              <w:rPr>
                <w:rFonts w:eastAsia="SimSun"/>
                <w:sz w:val="20"/>
                <w:szCs w:val="20"/>
                <w:lang w:val="en-GB" w:eastAsia="en-US"/>
              </w:rPr>
            </w:pPr>
            <w:r w:rsidRPr="00064FF0">
              <w:rPr>
                <w:rFonts w:eastAsia="SimSun"/>
                <w:sz w:val="20"/>
                <w:szCs w:val="20"/>
                <w:lang w:val="en-GB" w:eastAsia="en-US"/>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lang w:val="en-GB" w:eastAsia="en-US"/>
                    </w:rPr>
                  </m:ctrlPr>
                </m:dPr>
                <m:e>
                  <m:r>
                    <m:rPr>
                      <m:sty m:val="p"/>
                    </m:rPr>
                    <w:rPr>
                      <w:rFonts w:ascii="Cambria Math" w:eastAsia="SimSun" w:hAnsi="Cambria Math"/>
                      <w:sz w:val="20"/>
                      <w:szCs w:val="20"/>
                      <w:lang w:val="en-GB" w:eastAsia="en-US"/>
                    </w:rPr>
                    <m:t>SFN</m:t>
                  </m:r>
                  <m:r>
                    <w:rPr>
                      <w:rFonts w:ascii="Cambria Math" w:eastAsia="SimSun" w:hAnsi="Cambria Math"/>
                      <w:sz w:val="20"/>
                      <w:szCs w:val="20"/>
                      <w:lang w:val="en-GB" w:eastAsia="en-US"/>
                    </w:rPr>
                    <m:t>+</m:t>
                  </m:r>
                  <m:r>
                    <m:rPr>
                      <m:sty m:val="p"/>
                    </m:rPr>
                    <w:rPr>
                      <w:rFonts w:ascii="Cambria Math" w:eastAsia="SimSun" w:hAnsi="Cambria Math"/>
                      <w:sz w:val="20"/>
                      <w:szCs w:val="20"/>
                      <w:lang w:val="en-GB" w:eastAsia="en-US"/>
                    </w:rPr>
                    <m:t>PF_offset</m:t>
                  </m:r>
                </m:e>
              </m:d>
              <m:r>
                <m:rPr>
                  <m:sty m:val="p"/>
                </m:rPr>
                <w:rPr>
                  <w:rFonts w:ascii="Cambria Math" w:eastAsia="SimSun" w:hAnsi="Cambria Math"/>
                  <w:sz w:val="20"/>
                  <w:szCs w:val="20"/>
                  <w:lang w:val="en-GB" w:eastAsia="en-US"/>
                </w:rPr>
                <m:t>mod</m:t>
              </m:r>
              <m:r>
                <w:rPr>
                  <w:rFonts w:ascii="Cambria Math" w:eastAsia="SimSun" w:hAnsi="Cambria Math"/>
                  <w:sz w:val="20"/>
                  <w:szCs w:val="20"/>
                  <w:lang w:val="en-GB" w:eastAsia="en-US"/>
                </w:rPr>
                <m:t>T=0</m:t>
              </m:r>
            </m:oMath>
            <w:r w:rsidRPr="00064FF0">
              <w:rPr>
                <w:rFonts w:eastAsia="SimSun"/>
                <w:sz w:val="20"/>
                <w:szCs w:val="20"/>
                <w:lang w:val="en-GB" w:eastAsia="en-US"/>
              </w:rPr>
              <w:t xml:space="preserve"> [17, TS 38.304] that corresponds to the </w:t>
            </w:r>
            <w:r w:rsidRPr="00064FF0">
              <w:rPr>
                <w:rFonts w:eastAsia="SimSun"/>
                <w:color w:val="FF0000"/>
                <w:sz w:val="20"/>
                <w:szCs w:val="20"/>
                <w:u w:val="single"/>
                <w:lang w:val="en-GB" w:eastAsia="en-US"/>
              </w:rPr>
              <w:t xml:space="preserve">first </w:t>
            </w:r>
            <w:r w:rsidRPr="00064FF0">
              <w:rPr>
                <w:rFonts w:eastAsia="SimSun"/>
                <w:sz w:val="20"/>
                <w:szCs w:val="20"/>
                <w:lang w:val="en-GB" w:eastAsia="en-US"/>
              </w:rPr>
              <w:t>frame</w:t>
            </w:r>
            <w:r>
              <w:rPr>
                <w:rFonts w:eastAsia="SimSun"/>
                <w:sz w:val="20"/>
                <w:szCs w:val="20"/>
                <w:lang w:val="en-GB" w:eastAsia="en-US"/>
              </w:rPr>
              <w:t xml:space="preserve"> </w:t>
            </w:r>
            <w:r w:rsidRPr="00064FF0">
              <w:rPr>
                <w:rFonts w:eastAsia="SimSun"/>
                <w:color w:val="FF0000"/>
                <w:sz w:val="20"/>
                <w:szCs w:val="20"/>
                <w:u w:val="single"/>
                <w:lang w:val="en-GB" w:eastAsia="en-US"/>
              </w:rPr>
              <w:t>of the DRX cycle</w:t>
            </w:r>
            <w:r w:rsidRPr="00064FF0">
              <w:rPr>
                <w:rFonts w:eastAsia="SimSun"/>
                <w:color w:val="FF0000"/>
                <w:sz w:val="20"/>
                <w:szCs w:val="20"/>
                <w:lang w:val="en-GB" w:eastAsia="en-US"/>
              </w:rPr>
              <w:t xml:space="preserve"> </w:t>
            </w:r>
            <w:r w:rsidRPr="00064FF0">
              <w:rPr>
                <w:rFonts w:eastAsia="SimSun"/>
                <w:sz w:val="20"/>
                <w:szCs w:val="20"/>
                <w:lang w:val="en-GB" w:eastAsia="en-US"/>
              </w:rPr>
              <w:t xml:space="preserve">that includes a PDCCH providing the DCI format 2_7, or the DCI format 1_0 with CRC scrambled by P-RNTI, with the </w:t>
            </w:r>
            <w:r w:rsidRPr="00064FF0">
              <w:rPr>
                <w:rFonts w:eastAsia="SimSun"/>
                <w:sz w:val="20"/>
                <w:szCs w:val="20"/>
                <w:lang w:val="nb-NO" w:eastAsia="en-US"/>
              </w:rPr>
              <w:t>TRS availability indication field</w:t>
            </w:r>
            <w:r w:rsidRPr="00064FF0">
              <w:rPr>
                <w:rFonts w:eastAsia="SimSun"/>
                <w:sz w:val="20"/>
                <w:szCs w:val="20"/>
                <w:lang w:val="en-GB" w:eastAsia="en-US"/>
              </w:rPr>
              <w:t xml:space="preserve"> indicating the TRS resource sets, where </w:t>
            </w:r>
            <m:oMath>
              <m:r>
                <w:rPr>
                  <w:rFonts w:ascii="Cambria Math" w:eastAsia="SimSun" w:hAnsi="Cambria Math"/>
                  <w:sz w:val="20"/>
                  <w:szCs w:val="20"/>
                  <w:lang w:val="en-GB" w:eastAsia="en-US"/>
                </w:rPr>
                <m:t>T</m:t>
              </m:r>
            </m:oMath>
            <w:r w:rsidRPr="00064FF0">
              <w:rPr>
                <w:rFonts w:eastAsia="SimSun"/>
                <w:sz w:val="20"/>
                <w:szCs w:val="20"/>
                <w:lang w:val="en-GB" w:eastAsia="en-US"/>
              </w:rPr>
              <w:t xml:space="preserve"> is provided by </w:t>
            </w:r>
            <w:r w:rsidRPr="00064FF0">
              <w:rPr>
                <w:rFonts w:eastAsia="SimSun"/>
                <w:bCs/>
                <w:i/>
                <w:sz w:val="20"/>
                <w:szCs w:val="20"/>
                <w:lang w:val="en-GB" w:eastAsia="sv-SE"/>
              </w:rPr>
              <w:t>defaultPagingCycle</w:t>
            </w:r>
            <w:r w:rsidRPr="00064FF0">
              <w:rPr>
                <w:rFonts w:eastAsia="SimSun"/>
                <w:sz w:val="20"/>
                <w:szCs w:val="20"/>
                <w:lang w:val="en-GB" w:eastAsia="en-US"/>
              </w:rPr>
              <w:t xml:space="preserve">. A value of '0' for a bit of the bitmap is ignored by the UE. </w:t>
            </w:r>
          </w:p>
        </w:tc>
      </w:tr>
    </w:tbl>
    <w:p w14:paraId="0090D87D" w14:textId="108AC367" w:rsidR="007D0B11" w:rsidRPr="009228C5" w:rsidRDefault="007D0B11" w:rsidP="00AD5E53">
      <w:pPr>
        <w:spacing w:line="288" w:lineRule="auto"/>
        <w:jc w:val="both"/>
        <w:rPr>
          <w:rFonts w:eastAsia="Malgun Gothic"/>
          <w:szCs w:val="20"/>
          <w:lang w:eastAsia="ko-KR"/>
        </w:rPr>
      </w:pPr>
    </w:p>
    <w:p w14:paraId="0EC37505" w14:textId="3D7243F4" w:rsidR="00FE7EF6" w:rsidRPr="00423258" w:rsidRDefault="00873FCB">
      <w:pPr>
        <w:pStyle w:val="Heading1"/>
        <w:keepNext/>
        <w:keepLines/>
        <w:widowControl/>
        <w:pBdr>
          <w:top w:val="single" w:sz="12" w:space="0" w:color="auto"/>
        </w:pBdr>
        <w:spacing w:before="0" w:after="180"/>
        <w:jc w:val="both"/>
        <w:rPr>
          <w:rFonts w:eastAsia="SimSun"/>
          <w:b w:val="0"/>
          <w:sz w:val="36"/>
          <w:lang w:eastAsia="zh-CN"/>
        </w:rPr>
      </w:pPr>
      <w:r>
        <w:rPr>
          <w:rFonts w:eastAsia="SimSun"/>
          <w:b w:val="0"/>
          <w:sz w:val="36"/>
          <w:lang w:eastAsia="zh-CN"/>
        </w:rPr>
        <w:t>5</w:t>
      </w:r>
      <w:r w:rsidR="00CD460D" w:rsidRPr="00423258">
        <w:rPr>
          <w:rFonts w:eastAsia="SimSun"/>
          <w:b w:val="0"/>
          <w:sz w:val="36"/>
          <w:lang w:eastAsia="zh-CN"/>
        </w:rPr>
        <w:t xml:space="preserve"> </w:t>
      </w:r>
      <w:r w:rsidR="00FE7EF6" w:rsidRPr="00423258">
        <w:rPr>
          <w:rFonts w:eastAsia="SimSun"/>
          <w:b w:val="0"/>
          <w:sz w:val="36"/>
          <w:lang w:eastAsia="zh-CN"/>
        </w:rPr>
        <w:t>Reference</w:t>
      </w:r>
    </w:p>
    <w:p w14:paraId="43FD4F24" w14:textId="5A599876" w:rsidR="00CC6B30" w:rsidRPr="0050583E" w:rsidRDefault="00A9712C" w:rsidP="00D907E1">
      <w:pPr>
        <w:jc w:val="both"/>
      </w:pPr>
      <w:r>
        <w:rPr>
          <w:iCs/>
          <w:sz w:val="20"/>
          <w:szCs w:val="20"/>
        </w:rPr>
        <w:t>[1]</w:t>
      </w:r>
      <w:r w:rsidRPr="00411363">
        <w:rPr>
          <w:rFonts w:hint="eastAsia"/>
          <w:iCs/>
          <w:sz w:val="20"/>
          <w:szCs w:val="20"/>
        </w:rPr>
        <w:t xml:space="preserve"> </w:t>
      </w:r>
      <w:r w:rsidRPr="00411363">
        <w:rPr>
          <w:iCs/>
          <w:sz w:val="20"/>
          <w:szCs w:val="20"/>
        </w:rPr>
        <w:t>RAN1 Chairman’s Note, 3GPP TSG RAN WG1 Meeting #10</w:t>
      </w:r>
      <w:r>
        <w:rPr>
          <w:iCs/>
          <w:sz w:val="20"/>
          <w:szCs w:val="20"/>
        </w:rPr>
        <w:t>7bis</w:t>
      </w:r>
      <w:r w:rsidRPr="00411363">
        <w:rPr>
          <w:iCs/>
          <w:sz w:val="20"/>
          <w:szCs w:val="20"/>
        </w:rPr>
        <w:t>-e</w:t>
      </w:r>
    </w:p>
    <w:sectPr w:rsidR="00CC6B30" w:rsidRPr="0050583E"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E4E18" w14:textId="77777777" w:rsidR="00B62CDD" w:rsidRDefault="00B62CDD">
      <w:r>
        <w:separator/>
      </w:r>
    </w:p>
  </w:endnote>
  <w:endnote w:type="continuationSeparator" w:id="0">
    <w:p w14:paraId="32B96400" w14:textId="77777777" w:rsidR="00B62CDD" w:rsidRDefault="00B6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1"/>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3B89B" w14:textId="77777777" w:rsidR="00B62CDD" w:rsidRDefault="00B62CDD">
      <w:r>
        <w:separator/>
      </w:r>
    </w:p>
  </w:footnote>
  <w:footnote w:type="continuationSeparator" w:id="0">
    <w:p w14:paraId="39D612FD" w14:textId="77777777" w:rsidR="00B62CDD" w:rsidRDefault="00B62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A81199"/>
    <w:multiLevelType w:val="hybridMultilevel"/>
    <w:tmpl w:val="76CAA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20520"/>
    <w:multiLevelType w:val="hybridMultilevel"/>
    <w:tmpl w:val="92B6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357158"/>
    <w:multiLevelType w:val="hybridMultilevel"/>
    <w:tmpl w:val="D2827C62"/>
    <w:lvl w:ilvl="0" w:tplc="C5BC6BD8">
      <w:start w:val="5"/>
      <w:numFmt w:val="bullet"/>
      <w:lvlText w:val="-"/>
      <w:lvlJc w:val="left"/>
      <w:pPr>
        <w:ind w:left="1080" w:hanging="360"/>
      </w:pPr>
      <w:rPr>
        <w:rFonts w:ascii="Times New Roman" w:eastAsia="Times New Roma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6D4713"/>
    <w:multiLevelType w:val="hybridMultilevel"/>
    <w:tmpl w:val="CF36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03735"/>
    <w:multiLevelType w:val="hybridMultilevel"/>
    <w:tmpl w:val="65829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B42E8"/>
    <w:multiLevelType w:val="hybridMultilevel"/>
    <w:tmpl w:val="26E22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C0181"/>
    <w:multiLevelType w:val="hybridMultilevel"/>
    <w:tmpl w:val="9F421186"/>
    <w:lvl w:ilvl="0" w:tplc="80B4E722">
      <w:start w:val="1"/>
      <w:numFmt w:val="bullet"/>
      <w:lvlText w:val=""/>
      <w:lvlJc w:val="left"/>
      <w:pPr>
        <w:tabs>
          <w:tab w:val="num" w:pos="720"/>
        </w:tabs>
        <w:ind w:left="720" w:hanging="360"/>
      </w:pPr>
      <w:rPr>
        <w:rFonts w:ascii="Wingdings" w:hAnsi="Wingdings" w:hint="default"/>
      </w:rPr>
    </w:lvl>
    <w:lvl w:ilvl="1" w:tplc="91A27D9C" w:tentative="1">
      <w:start w:val="1"/>
      <w:numFmt w:val="bullet"/>
      <w:lvlText w:val=""/>
      <w:lvlJc w:val="left"/>
      <w:pPr>
        <w:tabs>
          <w:tab w:val="num" w:pos="1440"/>
        </w:tabs>
        <w:ind w:left="1440" w:hanging="360"/>
      </w:pPr>
      <w:rPr>
        <w:rFonts w:ascii="Wingdings" w:hAnsi="Wingdings" w:hint="default"/>
      </w:rPr>
    </w:lvl>
    <w:lvl w:ilvl="2" w:tplc="50202C62">
      <w:start w:val="1"/>
      <w:numFmt w:val="bullet"/>
      <w:lvlText w:val=""/>
      <w:lvlJc w:val="left"/>
      <w:pPr>
        <w:tabs>
          <w:tab w:val="num" w:pos="2160"/>
        </w:tabs>
        <w:ind w:left="2160" w:hanging="360"/>
      </w:pPr>
      <w:rPr>
        <w:rFonts w:ascii="Wingdings" w:hAnsi="Wingdings" w:hint="default"/>
      </w:rPr>
    </w:lvl>
    <w:lvl w:ilvl="3" w:tplc="F6E66E9E" w:tentative="1">
      <w:start w:val="1"/>
      <w:numFmt w:val="bullet"/>
      <w:lvlText w:val=""/>
      <w:lvlJc w:val="left"/>
      <w:pPr>
        <w:tabs>
          <w:tab w:val="num" w:pos="2880"/>
        </w:tabs>
        <w:ind w:left="2880" w:hanging="360"/>
      </w:pPr>
      <w:rPr>
        <w:rFonts w:ascii="Wingdings" w:hAnsi="Wingdings" w:hint="default"/>
      </w:rPr>
    </w:lvl>
    <w:lvl w:ilvl="4" w:tplc="0A523B60" w:tentative="1">
      <w:start w:val="1"/>
      <w:numFmt w:val="bullet"/>
      <w:lvlText w:val=""/>
      <w:lvlJc w:val="left"/>
      <w:pPr>
        <w:tabs>
          <w:tab w:val="num" w:pos="3600"/>
        </w:tabs>
        <w:ind w:left="3600" w:hanging="360"/>
      </w:pPr>
      <w:rPr>
        <w:rFonts w:ascii="Wingdings" w:hAnsi="Wingdings" w:hint="default"/>
      </w:rPr>
    </w:lvl>
    <w:lvl w:ilvl="5" w:tplc="44F287BC" w:tentative="1">
      <w:start w:val="1"/>
      <w:numFmt w:val="bullet"/>
      <w:lvlText w:val=""/>
      <w:lvlJc w:val="left"/>
      <w:pPr>
        <w:tabs>
          <w:tab w:val="num" w:pos="4320"/>
        </w:tabs>
        <w:ind w:left="4320" w:hanging="360"/>
      </w:pPr>
      <w:rPr>
        <w:rFonts w:ascii="Wingdings" w:hAnsi="Wingdings" w:hint="default"/>
      </w:rPr>
    </w:lvl>
    <w:lvl w:ilvl="6" w:tplc="C7B2842C" w:tentative="1">
      <w:start w:val="1"/>
      <w:numFmt w:val="bullet"/>
      <w:lvlText w:val=""/>
      <w:lvlJc w:val="left"/>
      <w:pPr>
        <w:tabs>
          <w:tab w:val="num" w:pos="5040"/>
        </w:tabs>
        <w:ind w:left="5040" w:hanging="360"/>
      </w:pPr>
      <w:rPr>
        <w:rFonts w:ascii="Wingdings" w:hAnsi="Wingdings" w:hint="default"/>
      </w:rPr>
    </w:lvl>
    <w:lvl w:ilvl="7" w:tplc="F146C07E" w:tentative="1">
      <w:start w:val="1"/>
      <w:numFmt w:val="bullet"/>
      <w:lvlText w:val=""/>
      <w:lvlJc w:val="left"/>
      <w:pPr>
        <w:tabs>
          <w:tab w:val="num" w:pos="5760"/>
        </w:tabs>
        <w:ind w:left="5760" w:hanging="360"/>
      </w:pPr>
      <w:rPr>
        <w:rFonts w:ascii="Wingdings" w:hAnsi="Wingdings" w:hint="default"/>
      </w:rPr>
    </w:lvl>
    <w:lvl w:ilvl="8" w:tplc="48D8D8E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18" w15:restartNumberingAfterBreak="0">
    <w:nsid w:val="6A5D4FC6"/>
    <w:multiLevelType w:val="hybridMultilevel"/>
    <w:tmpl w:val="3A28939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6BAD2170"/>
    <w:multiLevelType w:val="hybridMultilevel"/>
    <w:tmpl w:val="D98A0A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1A722C"/>
    <w:multiLevelType w:val="hybridMultilevel"/>
    <w:tmpl w:val="85AC9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791868F4"/>
    <w:multiLevelType w:val="hybridMultilevel"/>
    <w:tmpl w:val="5A1EA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263198"/>
    <w:multiLevelType w:val="hybridMultilevel"/>
    <w:tmpl w:val="8A346E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6"/>
  </w:num>
  <w:num w:numId="3">
    <w:abstractNumId w:val="29"/>
  </w:num>
  <w:num w:numId="4">
    <w:abstractNumId w:val="28"/>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1"/>
  </w:num>
  <w:num w:numId="8">
    <w:abstractNumId w:val="9"/>
  </w:num>
  <w:num w:numId="9">
    <w:abstractNumId w:val="17"/>
  </w:num>
  <w:num w:numId="10">
    <w:abstractNumId w:val="24"/>
  </w:num>
  <w:num w:numId="11">
    <w:abstractNumId w:val="25"/>
  </w:num>
  <w:num w:numId="12">
    <w:abstractNumId w:val="22"/>
  </w:num>
  <w:num w:numId="13">
    <w:abstractNumId w:val="14"/>
  </w:num>
  <w:num w:numId="14">
    <w:abstractNumId w:val="2"/>
  </w:num>
  <w:num w:numId="15">
    <w:abstractNumId w:val="10"/>
  </w:num>
  <w:num w:numId="16">
    <w:abstractNumId w:val="13"/>
  </w:num>
  <w:num w:numId="17">
    <w:abstractNumId w:val="18"/>
  </w:num>
  <w:num w:numId="18">
    <w:abstractNumId w:val="12"/>
  </w:num>
  <w:num w:numId="19">
    <w:abstractNumId w:val="19"/>
  </w:num>
  <w:num w:numId="20">
    <w:abstractNumId w:val="6"/>
  </w:num>
  <w:num w:numId="21">
    <w:abstractNumId w:val="27"/>
  </w:num>
  <w:num w:numId="22">
    <w:abstractNumId w:val="23"/>
  </w:num>
  <w:num w:numId="23">
    <w:abstractNumId w:val="5"/>
  </w:num>
  <w:num w:numId="24">
    <w:abstractNumId w:val="11"/>
  </w:num>
  <w:num w:numId="25">
    <w:abstractNumId w:val="15"/>
  </w:num>
  <w:num w:numId="26">
    <w:abstractNumId w:val="8"/>
  </w:num>
  <w:num w:numId="27">
    <w:abstractNumId w:val="20"/>
  </w:num>
  <w:num w:numId="28">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16"/>
    <w:rsid w:val="00000243"/>
    <w:rsid w:val="000003AA"/>
    <w:rsid w:val="00000491"/>
    <w:rsid w:val="0000068A"/>
    <w:rsid w:val="000006B4"/>
    <w:rsid w:val="0000078E"/>
    <w:rsid w:val="0000115C"/>
    <w:rsid w:val="000011EC"/>
    <w:rsid w:val="00001229"/>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35A"/>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462"/>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8F9"/>
    <w:rsid w:val="000149E3"/>
    <w:rsid w:val="00014BC4"/>
    <w:rsid w:val="00014DB4"/>
    <w:rsid w:val="0001505F"/>
    <w:rsid w:val="0001525D"/>
    <w:rsid w:val="0001548E"/>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2F3C"/>
    <w:rsid w:val="0002338E"/>
    <w:rsid w:val="00023E0A"/>
    <w:rsid w:val="0002427D"/>
    <w:rsid w:val="000243F9"/>
    <w:rsid w:val="00024565"/>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4CE"/>
    <w:rsid w:val="000265DE"/>
    <w:rsid w:val="000267B0"/>
    <w:rsid w:val="00026CF3"/>
    <w:rsid w:val="00026D0D"/>
    <w:rsid w:val="00026D83"/>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1FC4"/>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22"/>
    <w:rsid w:val="0003534A"/>
    <w:rsid w:val="0003547D"/>
    <w:rsid w:val="0003553E"/>
    <w:rsid w:val="00035916"/>
    <w:rsid w:val="00035AF6"/>
    <w:rsid w:val="00035DFB"/>
    <w:rsid w:val="00035F1C"/>
    <w:rsid w:val="0003603F"/>
    <w:rsid w:val="000360B7"/>
    <w:rsid w:val="00036193"/>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AA3"/>
    <w:rsid w:val="00042DA2"/>
    <w:rsid w:val="00042ECA"/>
    <w:rsid w:val="00043003"/>
    <w:rsid w:val="00043216"/>
    <w:rsid w:val="000433FA"/>
    <w:rsid w:val="00043578"/>
    <w:rsid w:val="00043A5E"/>
    <w:rsid w:val="00043AF9"/>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37C"/>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50"/>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90B"/>
    <w:rsid w:val="00055AF0"/>
    <w:rsid w:val="00055B7D"/>
    <w:rsid w:val="00055E65"/>
    <w:rsid w:val="000562A6"/>
    <w:rsid w:val="000564FA"/>
    <w:rsid w:val="00056B6B"/>
    <w:rsid w:val="00056B77"/>
    <w:rsid w:val="00056DF3"/>
    <w:rsid w:val="0005720C"/>
    <w:rsid w:val="000575D7"/>
    <w:rsid w:val="00057764"/>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12"/>
    <w:rsid w:val="000631C8"/>
    <w:rsid w:val="000637C4"/>
    <w:rsid w:val="00063899"/>
    <w:rsid w:val="000639DE"/>
    <w:rsid w:val="00063A9D"/>
    <w:rsid w:val="00063B50"/>
    <w:rsid w:val="00063E7C"/>
    <w:rsid w:val="00063EBF"/>
    <w:rsid w:val="00063F46"/>
    <w:rsid w:val="0006436A"/>
    <w:rsid w:val="000645A8"/>
    <w:rsid w:val="0006465B"/>
    <w:rsid w:val="00064780"/>
    <w:rsid w:val="00064880"/>
    <w:rsid w:val="00064CBD"/>
    <w:rsid w:val="00064CD0"/>
    <w:rsid w:val="00064F61"/>
    <w:rsid w:val="00064FF0"/>
    <w:rsid w:val="00065743"/>
    <w:rsid w:val="0006574B"/>
    <w:rsid w:val="000659BD"/>
    <w:rsid w:val="00065AE6"/>
    <w:rsid w:val="00065B36"/>
    <w:rsid w:val="00065B41"/>
    <w:rsid w:val="00065CB2"/>
    <w:rsid w:val="00065FFD"/>
    <w:rsid w:val="00066458"/>
    <w:rsid w:val="00066836"/>
    <w:rsid w:val="0006718C"/>
    <w:rsid w:val="000672C9"/>
    <w:rsid w:val="0006737B"/>
    <w:rsid w:val="00067441"/>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BFD"/>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603"/>
    <w:rsid w:val="0009395D"/>
    <w:rsid w:val="00093D36"/>
    <w:rsid w:val="00094074"/>
    <w:rsid w:val="00094102"/>
    <w:rsid w:val="0009413E"/>
    <w:rsid w:val="000941AA"/>
    <w:rsid w:val="00094958"/>
    <w:rsid w:val="00094BF4"/>
    <w:rsid w:val="00094C2D"/>
    <w:rsid w:val="00094D75"/>
    <w:rsid w:val="000952E9"/>
    <w:rsid w:val="0009552E"/>
    <w:rsid w:val="00095DD7"/>
    <w:rsid w:val="00095EF7"/>
    <w:rsid w:val="00095FC1"/>
    <w:rsid w:val="00095FCC"/>
    <w:rsid w:val="000960B7"/>
    <w:rsid w:val="0009639C"/>
    <w:rsid w:val="000964D1"/>
    <w:rsid w:val="000968CA"/>
    <w:rsid w:val="00096D85"/>
    <w:rsid w:val="00096F6F"/>
    <w:rsid w:val="00097016"/>
    <w:rsid w:val="0009710B"/>
    <w:rsid w:val="00097133"/>
    <w:rsid w:val="000973ED"/>
    <w:rsid w:val="00097427"/>
    <w:rsid w:val="00097497"/>
    <w:rsid w:val="000979A4"/>
    <w:rsid w:val="00097EA5"/>
    <w:rsid w:val="000A0183"/>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0F47"/>
    <w:rsid w:val="000B1449"/>
    <w:rsid w:val="000B16E6"/>
    <w:rsid w:val="000B1947"/>
    <w:rsid w:val="000B1B64"/>
    <w:rsid w:val="000B1DA3"/>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5A3"/>
    <w:rsid w:val="000B4B0E"/>
    <w:rsid w:val="000B4B1F"/>
    <w:rsid w:val="000B4B9E"/>
    <w:rsid w:val="000B4C4B"/>
    <w:rsid w:val="000B4C5F"/>
    <w:rsid w:val="000B4E76"/>
    <w:rsid w:val="000B5153"/>
    <w:rsid w:val="000B51E5"/>
    <w:rsid w:val="000B5912"/>
    <w:rsid w:val="000B5ACE"/>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39"/>
    <w:rsid w:val="000C09F5"/>
    <w:rsid w:val="000C0A62"/>
    <w:rsid w:val="000C0D06"/>
    <w:rsid w:val="000C0E88"/>
    <w:rsid w:val="000C11B1"/>
    <w:rsid w:val="000C197F"/>
    <w:rsid w:val="000C1E1C"/>
    <w:rsid w:val="000C2024"/>
    <w:rsid w:val="000C204F"/>
    <w:rsid w:val="000C21A3"/>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780"/>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BDC"/>
    <w:rsid w:val="000D1DD3"/>
    <w:rsid w:val="000D1FE3"/>
    <w:rsid w:val="000D220B"/>
    <w:rsid w:val="000D229E"/>
    <w:rsid w:val="000D2546"/>
    <w:rsid w:val="000D2838"/>
    <w:rsid w:val="000D2F21"/>
    <w:rsid w:val="000D3284"/>
    <w:rsid w:val="000D3A4F"/>
    <w:rsid w:val="000D3B86"/>
    <w:rsid w:val="000D4058"/>
    <w:rsid w:val="000D4082"/>
    <w:rsid w:val="000D4527"/>
    <w:rsid w:val="000D4748"/>
    <w:rsid w:val="000D49AF"/>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41"/>
    <w:rsid w:val="000E080F"/>
    <w:rsid w:val="000E0833"/>
    <w:rsid w:val="000E0949"/>
    <w:rsid w:val="000E09FC"/>
    <w:rsid w:val="000E0A71"/>
    <w:rsid w:val="000E0DD3"/>
    <w:rsid w:val="000E0F7C"/>
    <w:rsid w:val="000E0F87"/>
    <w:rsid w:val="000E1017"/>
    <w:rsid w:val="000E1192"/>
    <w:rsid w:val="000E1896"/>
    <w:rsid w:val="000E18EA"/>
    <w:rsid w:val="000E1941"/>
    <w:rsid w:val="000E1FE7"/>
    <w:rsid w:val="000E2014"/>
    <w:rsid w:val="000E2052"/>
    <w:rsid w:val="000E230D"/>
    <w:rsid w:val="000E2433"/>
    <w:rsid w:val="000E2608"/>
    <w:rsid w:val="000E271B"/>
    <w:rsid w:val="000E2743"/>
    <w:rsid w:val="000E2D52"/>
    <w:rsid w:val="000E309C"/>
    <w:rsid w:val="000E313A"/>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4A"/>
    <w:rsid w:val="000F0E01"/>
    <w:rsid w:val="000F15F8"/>
    <w:rsid w:val="000F1A8F"/>
    <w:rsid w:val="000F1BC7"/>
    <w:rsid w:val="000F1E21"/>
    <w:rsid w:val="000F20C7"/>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AF5"/>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8F2"/>
    <w:rsid w:val="00116ABD"/>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8DA"/>
    <w:rsid w:val="00122145"/>
    <w:rsid w:val="00122177"/>
    <w:rsid w:val="00122593"/>
    <w:rsid w:val="00122655"/>
    <w:rsid w:val="00122845"/>
    <w:rsid w:val="00122C7D"/>
    <w:rsid w:val="00122C98"/>
    <w:rsid w:val="001230DA"/>
    <w:rsid w:val="001232F6"/>
    <w:rsid w:val="001239ED"/>
    <w:rsid w:val="00123A8B"/>
    <w:rsid w:val="00123C0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4D3"/>
    <w:rsid w:val="0014165D"/>
    <w:rsid w:val="001416B8"/>
    <w:rsid w:val="00141DDD"/>
    <w:rsid w:val="00142075"/>
    <w:rsid w:val="0014271E"/>
    <w:rsid w:val="001427D6"/>
    <w:rsid w:val="0014296B"/>
    <w:rsid w:val="00142AE8"/>
    <w:rsid w:val="00142CF9"/>
    <w:rsid w:val="00142E79"/>
    <w:rsid w:val="00142EB2"/>
    <w:rsid w:val="00142F59"/>
    <w:rsid w:val="00143042"/>
    <w:rsid w:val="00143313"/>
    <w:rsid w:val="00143696"/>
    <w:rsid w:val="00143B92"/>
    <w:rsid w:val="00144741"/>
    <w:rsid w:val="0014489E"/>
    <w:rsid w:val="00144A5C"/>
    <w:rsid w:val="00144C9D"/>
    <w:rsid w:val="0014510E"/>
    <w:rsid w:val="001451C3"/>
    <w:rsid w:val="001453EF"/>
    <w:rsid w:val="00145408"/>
    <w:rsid w:val="001458CD"/>
    <w:rsid w:val="00145A44"/>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1FBA"/>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E79"/>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ED8"/>
    <w:rsid w:val="00173F4F"/>
    <w:rsid w:val="00173F69"/>
    <w:rsid w:val="00174362"/>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1B9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982"/>
    <w:rsid w:val="00187C27"/>
    <w:rsid w:val="00190397"/>
    <w:rsid w:val="001905BF"/>
    <w:rsid w:val="001908AF"/>
    <w:rsid w:val="00190A98"/>
    <w:rsid w:val="00190B1F"/>
    <w:rsid w:val="00190BFB"/>
    <w:rsid w:val="00190C3D"/>
    <w:rsid w:val="00190E63"/>
    <w:rsid w:val="0019107D"/>
    <w:rsid w:val="0019121C"/>
    <w:rsid w:val="001914E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2B3"/>
    <w:rsid w:val="001A4423"/>
    <w:rsid w:val="001A4679"/>
    <w:rsid w:val="001A4833"/>
    <w:rsid w:val="001A4C16"/>
    <w:rsid w:val="001A4C4A"/>
    <w:rsid w:val="001A50B6"/>
    <w:rsid w:val="001A511C"/>
    <w:rsid w:val="001A514C"/>
    <w:rsid w:val="001A5490"/>
    <w:rsid w:val="001A5695"/>
    <w:rsid w:val="001A5806"/>
    <w:rsid w:val="001A5A08"/>
    <w:rsid w:val="001A5B99"/>
    <w:rsid w:val="001A6192"/>
    <w:rsid w:val="001A66CF"/>
    <w:rsid w:val="001A6781"/>
    <w:rsid w:val="001A6ACE"/>
    <w:rsid w:val="001A6D55"/>
    <w:rsid w:val="001A6FF5"/>
    <w:rsid w:val="001A702E"/>
    <w:rsid w:val="001A704B"/>
    <w:rsid w:val="001A7122"/>
    <w:rsid w:val="001A72EE"/>
    <w:rsid w:val="001A7694"/>
    <w:rsid w:val="001B03FC"/>
    <w:rsid w:val="001B0480"/>
    <w:rsid w:val="001B0572"/>
    <w:rsid w:val="001B0634"/>
    <w:rsid w:val="001B083B"/>
    <w:rsid w:val="001B09B0"/>
    <w:rsid w:val="001B09C4"/>
    <w:rsid w:val="001B0B5A"/>
    <w:rsid w:val="001B0C5E"/>
    <w:rsid w:val="001B0F0D"/>
    <w:rsid w:val="001B0F26"/>
    <w:rsid w:val="001B147F"/>
    <w:rsid w:val="001B1718"/>
    <w:rsid w:val="001B17E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2A"/>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4C1"/>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8BE"/>
    <w:rsid w:val="001D3D3D"/>
    <w:rsid w:val="001D4021"/>
    <w:rsid w:val="001D4124"/>
    <w:rsid w:val="001D41D4"/>
    <w:rsid w:val="001D4739"/>
    <w:rsid w:val="001D47EE"/>
    <w:rsid w:val="001D4A38"/>
    <w:rsid w:val="001D4A5A"/>
    <w:rsid w:val="001D5891"/>
    <w:rsid w:val="001D5B34"/>
    <w:rsid w:val="001D5EA7"/>
    <w:rsid w:val="001D6402"/>
    <w:rsid w:val="001D6450"/>
    <w:rsid w:val="001D652A"/>
    <w:rsid w:val="001D65DD"/>
    <w:rsid w:val="001D6764"/>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39B"/>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5EE1"/>
    <w:rsid w:val="001F6113"/>
    <w:rsid w:val="001F66E0"/>
    <w:rsid w:val="001F6A3B"/>
    <w:rsid w:val="001F6C93"/>
    <w:rsid w:val="001F6CA1"/>
    <w:rsid w:val="001F70CC"/>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C8"/>
    <w:rsid w:val="00211820"/>
    <w:rsid w:val="00211B0E"/>
    <w:rsid w:val="00211F14"/>
    <w:rsid w:val="00211FE8"/>
    <w:rsid w:val="00212050"/>
    <w:rsid w:val="002122B5"/>
    <w:rsid w:val="00212547"/>
    <w:rsid w:val="00212565"/>
    <w:rsid w:val="0021277F"/>
    <w:rsid w:val="00212909"/>
    <w:rsid w:val="00213090"/>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C29"/>
    <w:rsid w:val="00224D37"/>
    <w:rsid w:val="00225146"/>
    <w:rsid w:val="002251F3"/>
    <w:rsid w:val="002252FF"/>
    <w:rsid w:val="00225422"/>
    <w:rsid w:val="002255D1"/>
    <w:rsid w:val="002258D5"/>
    <w:rsid w:val="00225AB2"/>
    <w:rsid w:val="00225E0B"/>
    <w:rsid w:val="002260AA"/>
    <w:rsid w:val="002262E4"/>
    <w:rsid w:val="00226482"/>
    <w:rsid w:val="00226C17"/>
    <w:rsid w:val="00226C54"/>
    <w:rsid w:val="002273F4"/>
    <w:rsid w:val="0022743E"/>
    <w:rsid w:val="00227729"/>
    <w:rsid w:val="00227922"/>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4A1"/>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9B7"/>
    <w:rsid w:val="00235C9A"/>
    <w:rsid w:val="0023600F"/>
    <w:rsid w:val="00236819"/>
    <w:rsid w:val="0023692B"/>
    <w:rsid w:val="00236A55"/>
    <w:rsid w:val="00236AFB"/>
    <w:rsid w:val="00236B00"/>
    <w:rsid w:val="00236B07"/>
    <w:rsid w:val="0023711B"/>
    <w:rsid w:val="00237685"/>
    <w:rsid w:val="0023769D"/>
    <w:rsid w:val="00237719"/>
    <w:rsid w:val="00237908"/>
    <w:rsid w:val="002379F3"/>
    <w:rsid w:val="00237E0D"/>
    <w:rsid w:val="00237E54"/>
    <w:rsid w:val="002400EF"/>
    <w:rsid w:val="00240206"/>
    <w:rsid w:val="002402CC"/>
    <w:rsid w:val="002406EB"/>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9"/>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A7"/>
    <w:rsid w:val="002525CF"/>
    <w:rsid w:val="002525D6"/>
    <w:rsid w:val="002525FF"/>
    <w:rsid w:val="00252952"/>
    <w:rsid w:val="002529E7"/>
    <w:rsid w:val="00252BAA"/>
    <w:rsid w:val="00252C54"/>
    <w:rsid w:val="00252D47"/>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D9C"/>
    <w:rsid w:val="002560BB"/>
    <w:rsid w:val="002563C6"/>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8EF"/>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497"/>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9C9"/>
    <w:rsid w:val="002A1A30"/>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4B8"/>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432"/>
    <w:rsid w:val="002B5626"/>
    <w:rsid w:val="002B599D"/>
    <w:rsid w:val="002B5A59"/>
    <w:rsid w:val="002B5C9E"/>
    <w:rsid w:val="002B5E11"/>
    <w:rsid w:val="002B5F9F"/>
    <w:rsid w:val="002B613F"/>
    <w:rsid w:val="002B631C"/>
    <w:rsid w:val="002B6937"/>
    <w:rsid w:val="002B6A79"/>
    <w:rsid w:val="002B6D32"/>
    <w:rsid w:val="002B7116"/>
    <w:rsid w:val="002B769E"/>
    <w:rsid w:val="002B7837"/>
    <w:rsid w:val="002B7935"/>
    <w:rsid w:val="002B7F74"/>
    <w:rsid w:val="002C01B9"/>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214"/>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91A"/>
    <w:rsid w:val="002C6AF1"/>
    <w:rsid w:val="002C6BD2"/>
    <w:rsid w:val="002C746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4D"/>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0E8"/>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281"/>
    <w:rsid w:val="002E65E9"/>
    <w:rsid w:val="002E6601"/>
    <w:rsid w:val="002E6BE6"/>
    <w:rsid w:val="002E6DD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902"/>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CD1"/>
    <w:rsid w:val="002F7DFA"/>
    <w:rsid w:val="003009DD"/>
    <w:rsid w:val="00300D35"/>
    <w:rsid w:val="00300F24"/>
    <w:rsid w:val="0030118B"/>
    <w:rsid w:val="00301B2F"/>
    <w:rsid w:val="00301CB1"/>
    <w:rsid w:val="00301F7A"/>
    <w:rsid w:val="00302659"/>
    <w:rsid w:val="003028A8"/>
    <w:rsid w:val="00302BB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8E1"/>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27F"/>
    <w:rsid w:val="00340688"/>
    <w:rsid w:val="003406C4"/>
    <w:rsid w:val="003406D9"/>
    <w:rsid w:val="00340BB9"/>
    <w:rsid w:val="00340D19"/>
    <w:rsid w:val="003410F5"/>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3CD0"/>
    <w:rsid w:val="00344148"/>
    <w:rsid w:val="0034429B"/>
    <w:rsid w:val="003442C6"/>
    <w:rsid w:val="003448B2"/>
    <w:rsid w:val="00344BD2"/>
    <w:rsid w:val="00344F1D"/>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84"/>
    <w:rsid w:val="00350ABA"/>
    <w:rsid w:val="00350CE3"/>
    <w:rsid w:val="00350D7A"/>
    <w:rsid w:val="00351283"/>
    <w:rsid w:val="003517D1"/>
    <w:rsid w:val="0035189B"/>
    <w:rsid w:val="00351C26"/>
    <w:rsid w:val="00351D03"/>
    <w:rsid w:val="00351D98"/>
    <w:rsid w:val="00351FDE"/>
    <w:rsid w:val="00352730"/>
    <w:rsid w:val="00352A0F"/>
    <w:rsid w:val="00352F83"/>
    <w:rsid w:val="00353392"/>
    <w:rsid w:val="00353617"/>
    <w:rsid w:val="00353836"/>
    <w:rsid w:val="003539CB"/>
    <w:rsid w:val="00353A72"/>
    <w:rsid w:val="00353C7B"/>
    <w:rsid w:val="00353D87"/>
    <w:rsid w:val="00353DFF"/>
    <w:rsid w:val="00353E48"/>
    <w:rsid w:val="003542C5"/>
    <w:rsid w:val="003545A9"/>
    <w:rsid w:val="00354752"/>
    <w:rsid w:val="00354A06"/>
    <w:rsid w:val="00355180"/>
    <w:rsid w:val="00355585"/>
    <w:rsid w:val="0035590C"/>
    <w:rsid w:val="00355A35"/>
    <w:rsid w:val="00355A66"/>
    <w:rsid w:val="00355E7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39B"/>
    <w:rsid w:val="003617F5"/>
    <w:rsid w:val="003618F5"/>
    <w:rsid w:val="003619A9"/>
    <w:rsid w:val="00361C37"/>
    <w:rsid w:val="00361CB7"/>
    <w:rsid w:val="00362083"/>
    <w:rsid w:val="003621B9"/>
    <w:rsid w:val="003622A2"/>
    <w:rsid w:val="003622C4"/>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F7C"/>
    <w:rsid w:val="0036500A"/>
    <w:rsid w:val="003651D8"/>
    <w:rsid w:val="00365CBC"/>
    <w:rsid w:val="00365E06"/>
    <w:rsid w:val="00365E4C"/>
    <w:rsid w:val="00365F4F"/>
    <w:rsid w:val="00365FAB"/>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2B"/>
    <w:rsid w:val="0037364E"/>
    <w:rsid w:val="00373BCB"/>
    <w:rsid w:val="00373C79"/>
    <w:rsid w:val="00373CD6"/>
    <w:rsid w:val="00373D28"/>
    <w:rsid w:val="00373D52"/>
    <w:rsid w:val="00373DAA"/>
    <w:rsid w:val="003741E1"/>
    <w:rsid w:val="0037457C"/>
    <w:rsid w:val="00374DB9"/>
    <w:rsid w:val="00375B4C"/>
    <w:rsid w:val="00375DC6"/>
    <w:rsid w:val="003762D2"/>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3DDE"/>
    <w:rsid w:val="00384128"/>
    <w:rsid w:val="00384356"/>
    <w:rsid w:val="003843E7"/>
    <w:rsid w:val="00384878"/>
    <w:rsid w:val="00384A7D"/>
    <w:rsid w:val="00384B39"/>
    <w:rsid w:val="00384B3D"/>
    <w:rsid w:val="00384F4B"/>
    <w:rsid w:val="00385007"/>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06A"/>
    <w:rsid w:val="0039327E"/>
    <w:rsid w:val="00393395"/>
    <w:rsid w:val="00393C45"/>
    <w:rsid w:val="00393C8A"/>
    <w:rsid w:val="003942BB"/>
    <w:rsid w:val="00394852"/>
    <w:rsid w:val="003948EA"/>
    <w:rsid w:val="00394ADF"/>
    <w:rsid w:val="00394B3E"/>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0E8F"/>
    <w:rsid w:val="003A100D"/>
    <w:rsid w:val="003A142A"/>
    <w:rsid w:val="003A1442"/>
    <w:rsid w:val="003A17FA"/>
    <w:rsid w:val="003A1AE9"/>
    <w:rsid w:val="003A219A"/>
    <w:rsid w:val="003A27BC"/>
    <w:rsid w:val="003A29ED"/>
    <w:rsid w:val="003A2A34"/>
    <w:rsid w:val="003A3258"/>
    <w:rsid w:val="003A3528"/>
    <w:rsid w:val="003A3783"/>
    <w:rsid w:val="003A3E41"/>
    <w:rsid w:val="003A3FAA"/>
    <w:rsid w:val="003A40BE"/>
    <w:rsid w:val="003A42F0"/>
    <w:rsid w:val="003A498D"/>
    <w:rsid w:val="003A4F28"/>
    <w:rsid w:val="003A4F71"/>
    <w:rsid w:val="003A4FC7"/>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1ECE"/>
    <w:rsid w:val="003B219F"/>
    <w:rsid w:val="003B2260"/>
    <w:rsid w:val="003B22E0"/>
    <w:rsid w:val="003B24D2"/>
    <w:rsid w:val="003B2A3D"/>
    <w:rsid w:val="003B2B0B"/>
    <w:rsid w:val="003B2D21"/>
    <w:rsid w:val="003B3250"/>
    <w:rsid w:val="003B326B"/>
    <w:rsid w:val="003B32BC"/>
    <w:rsid w:val="003B34C7"/>
    <w:rsid w:val="003B356E"/>
    <w:rsid w:val="003B359B"/>
    <w:rsid w:val="003B36B2"/>
    <w:rsid w:val="003B36C0"/>
    <w:rsid w:val="003B393A"/>
    <w:rsid w:val="003B3DD3"/>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B83"/>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60D7"/>
    <w:rsid w:val="003D6512"/>
    <w:rsid w:val="003D6980"/>
    <w:rsid w:val="003D6CBB"/>
    <w:rsid w:val="003D6FD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694"/>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65E"/>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0B1"/>
    <w:rsid w:val="00400344"/>
    <w:rsid w:val="0040075F"/>
    <w:rsid w:val="00400784"/>
    <w:rsid w:val="004008A3"/>
    <w:rsid w:val="00400D0C"/>
    <w:rsid w:val="00400E42"/>
    <w:rsid w:val="00400E8E"/>
    <w:rsid w:val="00401781"/>
    <w:rsid w:val="00401A22"/>
    <w:rsid w:val="00401B9C"/>
    <w:rsid w:val="00401FEB"/>
    <w:rsid w:val="00402491"/>
    <w:rsid w:val="004024A1"/>
    <w:rsid w:val="004027C2"/>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3C2"/>
    <w:rsid w:val="004058AF"/>
    <w:rsid w:val="00405A10"/>
    <w:rsid w:val="00405A4E"/>
    <w:rsid w:val="00405FE6"/>
    <w:rsid w:val="004061AD"/>
    <w:rsid w:val="0040633D"/>
    <w:rsid w:val="004066A0"/>
    <w:rsid w:val="00406D1F"/>
    <w:rsid w:val="00406E15"/>
    <w:rsid w:val="00406EC6"/>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47B"/>
    <w:rsid w:val="004135E3"/>
    <w:rsid w:val="00413933"/>
    <w:rsid w:val="00413B95"/>
    <w:rsid w:val="00413CE2"/>
    <w:rsid w:val="00414B45"/>
    <w:rsid w:val="00414DBF"/>
    <w:rsid w:val="00414F7F"/>
    <w:rsid w:val="00414FE3"/>
    <w:rsid w:val="0041502C"/>
    <w:rsid w:val="004150EB"/>
    <w:rsid w:val="00415266"/>
    <w:rsid w:val="00415560"/>
    <w:rsid w:val="004155F9"/>
    <w:rsid w:val="00416321"/>
    <w:rsid w:val="0041684F"/>
    <w:rsid w:val="00416B2D"/>
    <w:rsid w:val="00416C60"/>
    <w:rsid w:val="004177DB"/>
    <w:rsid w:val="00417C10"/>
    <w:rsid w:val="00417DCA"/>
    <w:rsid w:val="0042014F"/>
    <w:rsid w:val="00420469"/>
    <w:rsid w:val="00420A59"/>
    <w:rsid w:val="00421051"/>
    <w:rsid w:val="00421104"/>
    <w:rsid w:val="004213EE"/>
    <w:rsid w:val="00421986"/>
    <w:rsid w:val="00421990"/>
    <w:rsid w:val="00421BB5"/>
    <w:rsid w:val="00421F86"/>
    <w:rsid w:val="00422408"/>
    <w:rsid w:val="00422D74"/>
    <w:rsid w:val="00423258"/>
    <w:rsid w:val="004238A7"/>
    <w:rsid w:val="0042403A"/>
    <w:rsid w:val="004241B6"/>
    <w:rsid w:val="00424BAB"/>
    <w:rsid w:val="00424C05"/>
    <w:rsid w:val="00424DEC"/>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6E71"/>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25F"/>
    <w:rsid w:val="00442437"/>
    <w:rsid w:val="00442CCA"/>
    <w:rsid w:val="0044311E"/>
    <w:rsid w:val="0044370C"/>
    <w:rsid w:val="00443877"/>
    <w:rsid w:val="00443E03"/>
    <w:rsid w:val="00443E3F"/>
    <w:rsid w:val="004442B0"/>
    <w:rsid w:val="0044455F"/>
    <w:rsid w:val="00444902"/>
    <w:rsid w:val="00444A2F"/>
    <w:rsid w:val="00444B65"/>
    <w:rsid w:val="004456C6"/>
    <w:rsid w:val="0044571F"/>
    <w:rsid w:val="0044589F"/>
    <w:rsid w:val="00445ACC"/>
    <w:rsid w:val="00445BC7"/>
    <w:rsid w:val="00445E57"/>
    <w:rsid w:val="004461C7"/>
    <w:rsid w:val="00446367"/>
    <w:rsid w:val="004464A4"/>
    <w:rsid w:val="0044678D"/>
    <w:rsid w:val="00446A57"/>
    <w:rsid w:val="00446B3F"/>
    <w:rsid w:val="00447BF1"/>
    <w:rsid w:val="004506DA"/>
    <w:rsid w:val="004509B6"/>
    <w:rsid w:val="00450C83"/>
    <w:rsid w:val="00450E85"/>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41"/>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67F50"/>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5DF"/>
    <w:rsid w:val="00476766"/>
    <w:rsid w:val="00476BEC"/>
    <w:rsid w:val="00476C75"/>
    <w:rsid w:val="00476FBA"/>
    <w:rsid w:val="004777B4"/>
    <w:rsid w:val="004777F2"/>
    <w:rsid w:val="00477FA5"/>
    <w:rsid w:val="004801EE"/>
    <w:rsid w:val="00480215"/>
    <w:rsid w:val="00480241"/>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8"/>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0B5"/>
    <w:rsid w:val="00492E5E"/>
    <w:rsid w:val="00493148"/>
    <w:rsid w:val="00493484"/>
    <w:rsid w:val="004935CF"/>
    <w:rsid w:val="00493B7E"/>
    <w:rsid w:val="00493CA3"/>
    <w:rsid w:val="00493E50"/>
    <w:rsid w:val="0049425D"/>
    <w:rsid w:val="004944E4"/>
    <w:rsid w:val="0049452A"/>
    <w:rsid w:val="00494A76"/>
    <w:rsid w:val="00494C8B"/>
    <w:rsid w:val="00494F97"/>
    <w:rsid w:val="004951FB"/>
    <w:rsid w:val="00496050"/>
    <w:rsid w:val="00496303"/>
    <w:rsid w:val="004965F6"/>
    <w:rsid w:val="00496863"/>
    <w:rsid w:val="004969E1"/>
    <w:rsid w:val="00496BE2"/>
    <w:rsid w:val="00496DD2"/>
    <w:rsid w:val="00496F6A"/>
    <w:rsid w:val="00496F95"/>
    <w:rsid w:val="004970ED"/>
    <w:rsid w:val="00497174"/>
    <w:rsid w:val="00497276"/>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52"/>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39"/>
    <w:rsid w:val="004B363B"/>
    <w:rsid w:val="004B379A"/>
    <w:rsid w:val="004B3819"/>
    <w:rsid w:val="004B3862"/>
    <w:rsid w:val="004B3890"/>
    <w:rsid w:val="004B3960"/>
    <w:rsid w:val="004B3A46"/>
    <w:rsid w:val="004B3AEF"/>
    <w:rsid w:val="004B3E19"/>
    <w:rsid w:val="004B3F13"/>
    <w:rsid w:val="004B3F41"/>
    <w:rsid w:val="004B402C"/>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76"/>
    <w:rsid w:val="004C33A8"/>
    <w:rsid w:val="004C35EC"/>
    <w:rsid w:val="004C372E"/>
    <w:rsid w:val="004C37D8"/>
    <w:rsid w:val="004C3976"/>
    <w:rsid w:val="004C4065"/>
    <w:rsid w:val="004C4243"/>
    <w:rsid w:val="004C4563"/>
    <w:rsid w:val="004C47C8"/>
    <w:rsid w:val="004C4963"/>
    <w:rsid w:val="004C4CB3"/>
    <w:rsid w:val="004C4DF7"/>
    <w:rsid w:val="004C5472"/>
    <w:rsid w:val="004C5C77"/>
    <w:rsid w:val="004C5DDB"/>
    <w:rsid w:val="004C5F08"/>
    <w:rsid w:val="004C6410"/>
    <w:rsid w:val="004C6ACD"/>
    <w:rsid w:val="004C6D6C"/>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DBF"/>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BF2"/>
    <w:rsid w:val="004F2CB8"/>
    <w:rsid w:val="004F2E6F"/>
    <w:rsid w:val="004F2ED7"/>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307A"/>
    <w:rsid w:val="005034C9"/>
    <w:rsid w:val="0050360B"/>
    <w:rsid w:val="00503821"/>
    <w:rsid w:val="00504552"/>
    <w:rsid w:val="00504EDC"/>
    <w:rsid w:val="00504EF6"/>
    <w:rsid w:val="0050522B"/>
    <w:rsid w:val="00505243"/>
    <w:rsid w:val="00505473"/>
    <w:rsid w:val="005054A4"/>
    <w:rsid w:val="0050583E"/>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28B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1E2"/>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862"/>
    <w:rsid w:val="00524ABD"/>
    <w:rsid w:val="00524AFD"/>
    <w:rsid w:val="00524E34"/>
    <w:rsid w:val="005251F0"/>
    <w:rsid w:val="00525403"/>
    <w:rsid w:val="005254B3"/>
    <w:rsid w:val="00525AB9"/>
    <w:rsid w:val="00526120"/>
    <w:rsid w:val="0052626A"/>
    <w:rsid w:val="00526605"/>
    <w:rsid w:val="00526B2C"/>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9A9"/>
    <w:rsid w:val="00535E74"/>
    <w:rsid w:val="00535F8F"/>
    <w:rsid w:val="00536485"/>
    <w:rsid w:val="00536765"/>
    <w:rsid w:val="00536ECC"/>
    <w:rsid w:val="0053714E"/>
    <w:rsid w:val="005375B4"/>
    <w:rsid w:val="00537624"/>
    <w:rsid w:val="005376CD"/>
    <w:rsid w:val="005376D9"/>
    <w:rsid w:val="00537701"/>
    <w:rsid w:val="00537CB6"/>
    <w:rsid w:val="00537EB0"/>
    <w:rsid w:val="0054072A"/>
    <w:rsid w:val="00540856"/>
    <w:rsid w:val="00540B57"/>
    <w:rsid w:val="00540C82"/>
    <w:rsid w:val="00541121"/>
    <w:rsid w:val="0054149B"/>
    <w:rsid w:val="00541946"/>
    <w:rsid w:val="00541950"/>
    <w:rsid w:val="00541E5F"/>
    <w:rsid w:val="00541FB6"/>
    <w:rsid w:val="00542196"/>
    <w:rsid w:val="005422F2"/>
    <w:rsid w:val="005423AA"/>
    <w:rsid w:val="005429E6"/>
    <w:rsid w:val="00542D27"/>
    <w:rsid w:val="005430A1"/>
    <w:rsid w:val="0054339E"/>
    <w:rsid w:val="00544289"/>
    <w:rsid w:val="005446E0"/>
    <w:rsid w:val="005448C3"/>
    <w:rsid w:val="005449E7"/>
    <w:rsid w:val="00544A4C"/>
    <w:rsid w:val="0054523B"/>
    <w:rsid w:val="005452BF"/>
    <w:rsid w:val="00545391"/>
    <w:rsid w:val="00545569"/>
    <w:rsid w:val="005456D6"/>
    <w:rsid w:val="00545D56"/>
    <w:rsid w:val="00546203"/>
    <w:rsid w:val="00546224"/>
    <w:rsid w:val="005462BB"/>
    <w:rsid w:val="0054639F"/>
    <w:rsid w:val="005466D8"/>
    <w:rsid w:val="00546E9F"/>
    <w:rsid w:val="005472D8"/>
    <w:rsid w:val="005473A0"/>
    <w:rsid w:val="00547E9A"/>
    <w:rsid w:val="00547FB5"/>
    <w:rsid w:val="00550428"/>
    <w:rsid w:val="00551032"/>
    <w:rsid w:val="005519A7"/>
    <w:rsid w:val="00551B19"/>
    <w:rsid w:val="00551CA2"/>
    <w:rsid w:val="00551F1D"/>
    <w:rsid w:val="00551FF2"/>
    <w:rsid w:val="0055200E"/>
    <w:rsid w:val="00552D6F"/>
    <w:rsid w:val="00552DBA"/>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488"/>
    <w:rsid w:val="005555A7"/>
    <w:rsid w:val="005555B9"/>
    <w:rsid w:val="00555602"/>
    <w:rsid w:val="00555662"/>
    <w:rsid w:val="005556F7"/>
    <w:rsid w:val="0055580D"/>
    <w:rsid w:val="00555A8C"/>
    <w:rsid w:val="005566BA"/>
    <w:rsid w:val="00556F05"/>
    <w:rsid w:val="005571BF"/>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2DB5"/>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1A8"/>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42"/>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6CB4"/>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1B"/>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4A"/>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56"/>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9C9"/>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89"/>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27D"/>
    <w:rsid w:val="005C2420"/>
    <w:rsid w:val="005C256A"/>
    <w:rsid w:val="005C291D"/>
    <w:rsid w:val="005C2C8F"/>
    <w:rsid w:val="005C2EA4"/>
    <w:rsid w:val="005C35AE"/>
    <w:rsid w:val="005C35F4"/>
    <w:rsid w:val="005C3964"/>
    <w:rsid w:val="005C3A27"/>
    <w:rsid w:val="005C3E0F"/>
    <w:rsid w:val="005C4197"/>
    <w:rsid w:val="005C4204"/>
    <w:rsid w:val="005C4211"/>
    <w:rsid w:val="005C49C7"/>
    <w:rsid w:val="005C4DFC"/>
    <w:rsid w:val="005C51A9"/>
    <w:rsid w:val="005C57D2"/>
    <w:rsid w:val="005C5AEF"/>
    <w:rsid w:val="005C5ED5"/>
    <w:rsid w:val="005C60C7"/>
    <w:rsid w:val="005C65FC"/>
    <w:rsid w:val="005C6A5C"/>
    <w:rsid w:val="005C6D7F"/>
    <w:rsid w:val="005C6DFD"/>
    <w:rsid w:val="005C7027"/>
    <w:rsid w:val="005C71FD"/>
    <w:rsid w:val="005C754E"/>
    <w:rsid w:val="005C75FB"/>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37E"/>
    <w:rsid w:val="005D5588"/>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50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9A1"/>
    <w:rsid w:val="005E59B8"/>
    <w:rsid w:val="005E5A3D"/>
    <w:rsid w:val="005E60B4"/>
    <w:rsid w:val="005E6D2C"/>
    <w:rsid w:val="005E6D96"/>
    <w:rsid w:val="005E6EFC"/>
    <w:rsid w:val="005E73F5"/>
    <w:rsid w:val="005E7765"/>
    <w:rsid w:val="005E78C9"/>
    <w:rsid w:val="005E7ADE"/>
    <w:rsid w:val="005F00BE"/>
    <w:rsid w:val="005F0106"/>
    <w:rsid w:val="005F03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9EC"/>
    <w:rsid w:val="005F5B6D"/>
    <w:rsid w:val="005F624C"/>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435"/>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92"/>
    <w:rsid w:val="006055D4"/>
    <w:rsid w:val="0060578B"/>
    <w:rsid w:val="006057B9"/>
    <w:rsid w:val="00605C37"/>
    <w:rsid w:val="00605EAB"/>
    <w:rsid w:val="00605FD1"/>
    <w:rsid w:val="00606426"/>
    <w:rsid w:val="00606718"/>
    <w:rsid w:val="00606740"/>
    <w:rsid w:val="006069B7"/>
    <w:rsid w:val="00607138"/>
    <w:rsid w:val="00607237"/>
    <w:rsid w:val="0060778B"/>
    <w:rsid w:val="00607AF4"/>
    <w:rsid w:val="00607FD9"/>
    <w:rsid w:val="00610260"/>
    <w:rsid w:val="0061027F"/>
    <w:rsid w:val="006105DC"/>
    <w:rsid w:val="00610D14"/>
    <w:rsid w:val="006113FE"/>
    <w:rsid w:val="00612091"/>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6477"/>
    <w:rsid w:val="006165E6"/>
    <w:rsid w:val="006166B6"/>
    <w:rsid w:val="006166F5"/>
    <w:rsid w:val="0061684A"/>
    <w:rsid w:val="00616BE9"/>
    <w:rsid w:val="00616CAB"/>
    <w:rsid w:val="006170C4"/>
    <w:rsid w:val="0061714F"/>
    <w:rsid w:val="00617292"/>
    <w:rsid w:val="00617705"/>
    <w:rsid w:val="00617B19"/>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3E94"/>
    <w:rsid w:val="00624266"/>
    <w:rsid w:val="006244DB"/>
    <w:rsid w:val="006245FA"/>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1E83"/>
    <w:rsid w:val="0063219C"/>
    <w:rsid w:val="0063241A"/>
    <w:rsid w:val="0063249F"/>
    <w:rsid w:val="00632509"/>
    <w:rsid w:val="00632571"/>
    <w:rsid w:val="0063268F"/>
    <w:rsid w:val="006332E9"/>
    <w:rsid w:val="006335E7"/>
    <w:rsid w:val="00633B8E"/>
    <w:rsid w:val="00634309"/>
    <w:rsid w:val="00634A0C"/>
    <w:rsid w:val="00634BBD"/>
    <w:rsid w:val="00634C21"/>
    <w:rsid w:val="00634F28"/>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421"/>
    <w:rsid w:val="00643572"/>
    <w:rsid w:val="006438E1"/>
    <w:rsid w:val="006439FC"/>
    <w:rsid w:val="00643C0C"/>
    <w:rsid w:val="00643D42"/>
    <w:rsid w:val="00643DC7"/>
    <w:rsid w:val="00644410"/>
    <w:rsid w:val="0064448D"/>
    <w:rsid w:val="0064476B"/>
    <w:rsid w:val="00644795"/>
    <w:rsid w:val="00644CAB"/>
    <w:rsid w:val="00644DCE"/>
    <w:rsid w:val="00644E07"/>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723"/>
    <w:rsid w:val="006477DA"/>
    <w:rsid w:val="006477FD"/>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28E"/>
    <w:rsid w:val="006553E3"/>
    <w:rsid w:val="00655914"/>
    <w:rsid w:val="00655A2F"/>
    <w:rsid w:val="00655A6E"/>
    <w:rsid w:val="00655E98"/>
    <w:rsid w:val="00655FCD"/>
    <w:rsid w:val="00656374"/>
    <w:rsid w:val="006568B2"/>
    <w:rsid w:val="0065692C"/>
    <w:rsid w:val="00656EC5"/>
    <w:rsid w:val="006571DB"/>
    <w:rsid w:val="0065778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9F"/>
    <w:rsid w:val="0066507F"/>
    <w:rsid w:val="00665213"/>
    <w:rsid w:val="00665335"/>
    <w:rsid w:val="00665355"/>
    <w:rsid w:val="0066554A"/>
    <w:rsid w:val="006655B2"/>
    <w:rsid w:val="006659B4"/>
    <w:rsid w:val="00665CD7"/>
    <w:rsid w:val="00666273"/>
    <w:rsid w:val="0066643F"/>
    <w:rsid w:val="006667B7"/>
    <w:rsid w:val="006668A4"/>
    <w:rsid w:val="00666BA2"/>
    <w:rsid w:val="00666C7C"/>
    <w:rsid w:val="00666DF3"/>
    <w:rsid w:val="00667471"/>
    <w:rsid w:val="0066767E"/>
    <w:rsid w:val="00667C9A"/>
    <w:rsid w:val="00667ED2"/>
    <w:rsid w:val="00670199"/>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317"/>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93B"/>
    <w:rsid w:val="00680BC3"/>
    <w:rsid w:val="00680CE7"/>
    <w:rsid w:val="00680E74"/>
    <w:rsid w:val="00680F74"/>
    <w:rsid w:val="00681178"/>
    <w:rsid w:val="0068145D"/>
    <w:rsid w:val="00681B12"/>
    <w:rsid w:val="00681B71"/>
    <w:rsid w:val="00681D45"/>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490"/>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B1A"/>
    <w:rsid w:val="00686C24"/>
    <w:rsid w:val="00686EE5"/>
    <w:rsid w:val="00686FCE"/>
    <w:rsid w:val="00687087"/>
    <w:rsid w:val="006871E7"/>
    <w:rsid w:val="006875B0"/>
    <w:rsid w:val="0068772B"/>
    <w:rsid w:val="006902AB"/>
    <w:rsid w:val="00690B9E"/>
    <w:rsid w:val="00691519"/>
    <w:rsid w:val="00691805"/>
    <w:rsid w:val="00691C28"/>
    <w:rsid w:val="00692639"/>
    <w:rsid w:val="00692CC4"/>
    <w:rsid w:val="00692D77"/>
    <w:rsid w:val="00692EA6"/>
    <w:rsid w:val="006931FB"/>
    <w:rsid w:val="00693571"/>
    <w:rsid w:val="006936C8"/>
    <w:rsid w:val="006938AF"/>
    <w:rsid w:val="006938B8"/>
    <w:rsid w:val="006939D3"/>
    <w:rsid w:val="00693A3F"/>
    <w:rsid w:val="006940FE"/>
    <w:rsid w:val="006941D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15F"/>
    <w:rsid w:val="006A23AC"/>
    <w:rsid w:val="006A29AA"/>
    <w:rsid w:val="006A2C3E"/>
    <w:rsid w:val="006A2D9D"/>
    <w:rsid w:val="006A2DE2"/>
    <w:rsid w:val="006A2F5C"/>
    <w:rsid w:val="006A33E9"/>
    <w:rsid w:val="006A3672"/>
    <w:rsid w:val="006A36A3"/>
    <w:rsid w:val="006A38E4"/>
    <w:rsid w:val="006A3B4C"/>
    <w:rsid w:val="006A42C4"/>
    <w:rsid w:val="006A4428"/>
    <w:rsid w:val="006A4486"/>
    <w:rsid w:val="006A4816"/>
    <w:rsid w:val="006A4A65"/>
    <w:rsid w:val="006A4BB6"/>
    <w:rsid w:val="006A4BFA"/>
    <w:rsid w:val="006A4DE9"/>
    <w:rsid w:val="006A4EA4"/>
    <w:rsid w:val="006A50BF"/>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55A"/>
    <w:rsid w:val="006B4BC5"/>
    <w:rsid w:val="006B4E15"/>
    <w:rsid w:val="006B51FF"/>
    <w:rsid w:val="006B5285"/>
    <w:rsid w:val="006B55A4"/>
    <w:rsid w:val="006B5608"/>
    <w:rsid w:val="006B595E"/>
    <w:rsid w:val="006B5B17"/>
    <w:rsid w:val="006B6017"/>
    <w:rsid w:val="006B60BD"/>
    <w:rsid w:val="006B6101"/>
    <w:rsid w:val="006B6273"/>
    <w:rsid w:val="006B63D6"/>
    <w:rsid w:val="006B65C9"/>
    <w:rsid w:val="006B6628"/>
    <w:rsid w:val="006B666D"/>
    <w:rsid w:val="006B6E11"/>
    <w:rsid w:val="006B730B"/>
    <w:rsid w:val="006B7C08"/>
    <w:rsid w:val="006B7C95"/>
    <w:rsid w:val="006C02E4"/>
    <w:rsid w:val="006C0897"/>
    <w:rsid w:val="006C09E8"/>
    <w:rsid w:val="006C0B93"/>
    <w:rsid w:val="006C0C08"/>
    <w:rsid w:val="006C0C70"/>
    <w:rsid w:val="006C1427"/>
    <w:rsid w:val="006C176F"/>
    <w:rsid w:val="006C1822"/>
    <w:rsid w:val="006C18E7"/>
    <w:rsid w:val="006C19D8"/>
    <w:rsid w:val="006C1A1D"/>
    <w:rsid w:val="006C1B39"/>
    <w:rsid w:val="006C1D37"/>
    <w:rsid w:val="006C22E0"/>
    <w:rsid w:val="006C295F"/>
    <w:rsid w:val="006C2AB6"/>
    <w:rsid w:val="006C30F1"/>
    <w:rsid w:val="006C31AE"/>
    <w:rsid w:val="006C3273"/>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17C"/>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EF"/>
    <w:rsid w:val="006E2E1F"/>
    <w:rsid w:val="006E31FA"/>
    <w:rsid w:val="006E3489"/>
    <w:rsid w:val="006E36C0"/>
    <w:rsid w:val="006E3C73"/>
    <w:rsid w:val="006E3D48"/>
    <w:rsid w:val="006E3FFF"/>
    <w:rsid w:val="006E40C2"/>
    <w:rsid w:val="006E4B48"/>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4AD"/>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45D"/>
    <w:rsid w:val="00702772"/>
    <w:rsid w:val="007029D2"/>
    <w:rsid w:val="00702B75"/>
    <w:rsid w:val="00702C9F"/>
    <w:rsid w:val="00702F9E"/>
    <w:rsid w:val="007032AF"/>
    <w:rsid w:val="00703584"/>
    <w:rsid w:val="00703A63"/>
    <w:rsid w:val="007043DB"/>
    <w:rsid w:val="00704B6A"/>
    <w:rsid w:val="00704E52"/>
    <w:rsid w:val="00705140"/>
    <w:rsid w:val="007051A5"/>
    <w:rsid w:val="00705723"/>
    <w:rsid w:val="00705795"/>
    <w:rsid w:val="0070580D"/>
    <w:rsid w:val="00705A4A"/>
    <w:rsid w:val="00705A8F"/>
    <w:rsid w:val="00705F99"/>
    <w:rsid w:val="00706097"/>
    <w:rsid w:val="00706AC7"/>
    <w:rsid w:val="00706AE6"/>
    <w:rsid w:val="00706CD0"/>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B57"/>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9D4"/>
    <w:rsid w:val="00715AA3"/>
    <w:rsid w:val="00715E2D"/>
    <w:rsid w:val="007163E1"/>
    <w:rsid w:val="0071658C"/>
    <w:rsid w:val="00716A0D"/>
    <w:rsid w:val="00716EC4"/>
    <w:rsid w:val="0071747D"/>
    <w:rsid w:val="007175F9"/>
    <w:rsid w:val="00717789"/>
    <w:rsid w:val="00717C68"/>
    <w:rsid w:val="00717D37"/>
    <w:rsid w:val="00717EFE"/>
    <w:rsid w:val="007200E0"/>
    <w:rsid w:val="007201D1"/>
    <w:rsid w:val="007208AA"/>
    <w:rsid w:val="007208C9"/>
    <w:rsid w:val="00720FF2"/>
    <w:rsid w:val="00721223"/>
    <w:rsid w:val="00721225"/>
    <w:rsid w:val="00721595"/>
    <w:rsid w:val="007219A6"/>
    <w:rsid w:val="00721ACE"/>
    <w:rsid w:val="00721C31"/>
    <w:rsid w:val="00721CBE"/>
    <w:rsid w:val="00721EAA"/>
    <w:rsid w:val="00722010"/>
    <w:rsid w:val="00722053"/>
    <w:rsid w:val="00722086"/>
    <w:rsid w:val="00722167"/>
    <w:rsid w:val="00722477"/>
    <w:rsid w:val="007225C9"/>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C5D"/>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378"/>
    <w:rsid w:val="00742457"/>
    <w:rsid w:val="00742C68"/>
    <w:rsid w:val="00742E74"/>
    <w:rsid w:val="00742EFC"/>
    <w:rsid w:val="00743030"/>
    <w:rsid w:val="007435EA"/>
    <w:rsid w:val="00743672"/>
    <w:rsid w:val="007436EA"/>
    <w:rsid w:val="00743B10"/>
    <w:rsid w:val="00743E19"/>
    <w:rsid w:val="00743E5D"/>
    <w:rsid w:val="00743EDF"/>
    <w:rsid w:val="0074414F"/>
    <w:rsid w:val="007444D5"/>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73C"/>
    <w:rsid w:val="00750749"/>
    <w:rsid w:val="0075090B"/>
    <w:rsid w:val="00750C90"/>
    <w:rsid w:val="00750E71"/>
    <w:rsid w:val="0075109C"/>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748"/>
    <w:rsid w:val="007560BC"/>
    <w:rsid w:val="0075626B"/>
    <w:rsid w:val="00756426"/>
    <w:rsid w:val="007565A3"/>
    <w:rsid w:val="00756960"/>
    <w:rsid w:val="00756BAC"/>
    <w:rsid w:val="00756F02"/>
    <w:rsid w:val="00756F23"/>
    <w:rsid w:val="00757126"/>
    <w:rsid w:val="0075713C"/>
    <w:rsid w:val="007572A9"/>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052"/>
    <w:rsid w:val="0077636D"/>
    <w:rsid w:val="0077636F"/>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7D8"/>
    <w:rsid w:val="00795AB8"/>
    <w:rsid w:val="00795BB7"/>
    <w:rsid w:val="00795D07"/>
    <w:rsid w:val="007960D3"/>
    <w:rsid w:val="0079671E"/>
    <w:rsid w:val="00796A32"/>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DE1"/>
    <w:rsid w:val="007A2F8D"/>
    <w:rsid w:val="007A300D"/>
    <w:rsid w:val="007A335E"/>
    <w:rsid w:val="007A3B04"/>
    <w:rsid w:val="007A3D3E"/>
    <w:rsid w:val="007A43AF"/>
    <w:rsid w:val="007A45EC"/>
    <w:rsid w:val="007A45FE"/>
    <w:rsid w:val="007A46EE"/>
    <w:rsid w:val="007A4ADF"/>
    <w:rsid w:val="007A5138"/>
    <w:rsid w:val="007A5408"/>
    <w:rsid w:val="007A5C49"/>
    <w:rsid w:val="007A5F95"/>
    <w:rsid w:val="007A635B"/>
    <w:rsid w:val="007A67A4"/>
    <w:rsid w:val="007A6C0A"/>
    <w:rsid w:val="007A6C27"/>
    <w:rsid w:val="007A6DE1"/>
    <w:rsid w:val="007A6F00"/>
    <w:rsid w:val="007A7030"/>
    <w:rsid w:val="007A70F7"/>
    <w:rsid w:val="007A739B"/>
    <w:rsid w:val="007A7D04"/>
    <w:rsid w:val="007A7F42"/>
    <w:rsid w:val="007A7FD3"/>
    <w:rsid w:val="007B0099"/>
    <w:rsid w:val="007B01B4"/>
    <w:rsid w:val="007B02B3"/>
    <w:rsid w:val="007B05D3"/>
    <w:rsid w:val="007B0940"/>
    <w:rsid w:val="007B0F6F"/>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41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113"/>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29"/>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11"/>
    <w:rsid w:val="007D0B90"/>
    <w:rsid w:val="007D12D0"/>
    <w:rsid w:val="007D1388"/>
    <w:rsid w:val="007D13B9"/>
    <w:rsid w:val="007D142B"/>
    <w:rsid w:val="007D147E"/>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09"/>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8CA"/>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D6D"/>
    <w:rsid w:val="007E3E0B"/>
    <w:rsid w:val="007E3EFF"/>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324"/>
    <w:rsid w:val="007F04C6"/>
    <w:rsid w:val="007F0C49"/>
    <w:rsid w:val="007F0FB1"/>
    <w:rsid w:val="007F1908"/>
    <w:rsid w:val="007F1A8D"/>
    <w:rsid w:val="007F1BBD"/>
    <w:rsid w:val="007F1D7B"/>
    <w:rsid w:val="007F1FAA"/>
    <w:rsid w:val="007F23FB"/>
    <w:rsid w:val="007F2544"/>
    <w:rsid w:val="007F278C"/>
    <w:rsid w:val="007F287A"/>
    <w:rsid w:val="007F33B4"/>
    <w:rsid w:val="007F340B"/>
    <w:rsid w:val="007F38BF"/>
    <w:rsid w:val="007F39D0"/>
    <w:rsid w:val="007F3B8D"/>
    <w:rsid w:val="007F40D3"/>
    <w:rsid w:val="007F4292"/>
    <w:rsid w:val="007F43CE"/>
    <w:rsid w:val="007F46C2"/>
    <w:rsid w:val="007F4862"/>
    <w:rsid w:val="007F4C99"/>
    <w:rsid w:val="007F52CF"/>
    <w:rsid w:val="007F600A"/>
    <w:rsid w:val="007F6103"/>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4D9B"/>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AF7"/>
    <w:rsid w:val="00812B29"/>
    <w:rsid w:val="00812C53"/>
    <w:rsid w:val="00813064"/>
    <w:rsid w:val="00813350"/>
    <w:rsid w:val="008138D4"/>
    <w:rsid w:val="00813B5F"/>
    <w:rsid w:val="00813DDF"/>
    <w:rsid w:val="00813F48"/>
    <w:rsid w:val="00814196"/>
    <w:rsid w:val="00814203"/>
    <w:rsid w:val="0081442E"/>
    <w:rsid w:val="00814831"/>
    <w:rsid w:val="008149D9"/>
    <w:rsid w:val="00815DFB"/>
    <w:rsid w:val="008161B8"/>
    <w:rsid w:val="008162D4"/>
    <w:rsid w:val="0081659D"/>
    <w:rsid w:val="0081684D"/>
    <w:rsid w:val="00816D3E"/>
    <w:rsid w:val="00816DD8"/>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08A"/>
    <w:rsid w:val="008221E9"/>
    <w:rsid w:val="00822275"/>
    <w:rsid w:val="008223A3"/>
    <w:rsid w:val="008223F9"/>
    <w:rsid w:val="00822583"/>
    <w:rsid w:val="00822CAA"/>
    <w:rsid w:val="00823470"/>
    <w:rsid w:val="008234AB"/>
    <w:rsid w:val="008234CE"/>
    <w:rsid w:val="00823740"/>
    <w:rsid w:val="00823836"/>
    <w:rsid w:val="0082388B"/>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EE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129"/>
    <w:rsid w:val="008334CD"/>
    <w:rsid w:val="008336AC"/>
    <w:rsid w:val="008336B5"/>
    <w:rsid w:val="00833AE5"/>
    <w:rsid w:val="00833CA3"/>
    <w:rsid w:val="008343B6"/>
    <w:rsid w:val="0083449D"/>
    <w:rsid w:val="008345ED"/>
    <w:rsid w:val="00834ADE"/>
    <w:rsid w:val="00835130"/>
    <w:rsid w:val="0083531B"/>
    <w:rsid w:val="00835885"/>
    <w:rsid w:val="0083590E"/>
    <w:rsid w:val="00835C63"/>
    <w:rsid w:val="00835C7E"/>
    <w:rsid w:val="00835FBE"/>
    <w:rsid w:val="00836477"/>
    <w:rsid w:val="00836482"/>
    <w:rsid w:val="008367F7"/>
    <w:rsid w:val="00836B2D"/>
    <w:rsid w:val="00836C6D"/>
    <w:rsid w:val="00837173"/>
    <w:rsid w:val="008372C6"/>
    <w:rsid w:val="008374A9"/>
    <w:rsid w:val="0084011D"/>
    <w:rsid w:val="00840129"/>
    <w:rsid w:val="00840770"/>
    <w:rsid w:val="00840C5B"/>
    <w:rsid w:val="00841471"/>
    <w:rsid w:val="00841556"/>
    <w:rsid w:val="008424A0"/>
    <w:rsid w:val="0084251D"/>
    <w:rsid w:val="00842897"/>
    <w:rsid w:val="00842B9C"/>
    <w:rsid w:val="00842EDE"/>
    <w:rsid w:val="00842F2C"/>
    <w:rsid w:val="00842FFB"/>
    <w:rsid w:val="008438CE"/>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1B6"/>
    <w:rsid w:val="00853546"/>
    <w:rsid w:val="00853B79"/>
    <w:rsid w:val="00853E3C"/>
    <w:rsid w:val="0085443E"/>
    <w:rsid w:val="0085449A"/>
    <w:rsid w:val="00854505"/>
    <w:rsid w:val="008545CB"/>
    <w:rsid w:val="008548C1"/>
    <w:rsid w:val="00854B8F"/>
    <w:rsid w:val="00854C22"/>
    <w:rsid w:val="00854FBD"/>
    <w:rsid w:val="0085529A"/>
    <w:rsid w:val="00855416"/>
    <w:rsid w:val="00855478"/>
    <w:rsid w:val="00855A0A"/>
    <w:rsid w:val="00855AA2"/>
    <w:rsid w:val="00855BDB"/>
    <w:rsid w:val="00855EB5"/>
    <w:rsid w:val="008560E3"/>
    <w:rsid w:val="0085613B"/>
    <w:rsid w:val="00856192"/>
    <w:rsid w:val="008561CC"/>
    <w:rsid w:val="00856586"/>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590"/>
    <w:rsid w:val="008628B8"/>
    <w:rsid w:val="00862ADF"/>
    <w:rsid w:val="00862FC0"/>
    <w:rsid w:val="00863708"/>
    <w:rsid w:val="0086375B"/>
    <w:rsid w:val="00863AFD"/>
    <w:rsid w:val="00863C51"/>
    <w:rsid w:val="00863CD2"/>
    <w:rsid w:val="00864327"/>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24F"/>
    <w:rsid w:val="00873350"/>
    <w:rsid w:val="0087338F"/>
    <w:rsid w:val="008734AE"/>
    <w:rsid w:val="00873BD1"/>
    <w:rsid w:val="00873D81"/>
    <w:rsid w:val="00873FCB"/>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F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989"/>
    <w:rsid w:val="00881CCC"/>
    <w:rsid w:val="00881DD2"/>
    <w:rsid w:val="00881ECE"/>
    <w:rsid w:val="0088232E"/>
    <w:rsid w:val="00882A59"/>
    <w:rsid w:val="00882C6F"/>
    <w:rsid w:val="00882D99"/>
    <w:rsid w:val="00883285"/>
    <w:rsid w:val="008838F0"/>
    <w:rsid w:val="008839B4"/>
    <w:rsid w:val="00883CD6"/>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87FAE"/>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4DD6"/>
    <w:rsid w:val="00895037"/>
    <w:rsid w:val="00895568"/>
    <w:rsid w:val="00895717"/>
    <w:rsid w:val="008958BF"/>
    <w:rsid w:val="00895D3F"/>
    <w:rsid w:val="00895DC9"/>
    <w:rsid w:val="00895E7F"/>
    <w:rsid w:val="00895F60"/>
    <w:rsid w:val="0089624A"/>
    <w:rsid w:val="00896651"/>
    <w:rsid w:val="00896C4B"/>
    <w:rsid w:val="00896FDE"/>
    <w:rsid w:val="0089720D"/>
    <w:rsid w:val="00897269"/>
    <w:rsid w:val="008972A4"/>
    <w:rsid w:val="008977B8"/>
    <w:rsid w:val="00897A7A"/>
    <w:rsid w:val="00897AB7"/>
    <w:rsid w:val="00897C7F"/>
    <w:rsid w:val="00897E96"/>
    <w:rsid w:val="008A016D"/>
    <w:rsid w:val="008A020E"/>
    <w:rsid w:val="008A0419"/>
    <w:rsid w:val="008A070A"/>
    <w:rsid w:val="008A0B8C"/>
    <w:rsid w:val="008A0E61"/>
    <w:rsid w:val="008A111B"/>
    <w:rsid w:val="008A11B6"/>
    <w:rsid w:val="008A1289"/>
    <w:rsid w:val="008A1456"/>
    <w:rsid w:val="008A16E9"/>
    <w:rsid w:val="008A1A5F"/>
    <w:rsid w:val="008A1E38"/>
    <w:rsid w:val="008A20AF"/>
    <w:rsid w:val="008A22D5"/>
    <w:rsid w:val="008A257F"/>
    <w:rsid w:val="008A2765"/>
    <w:rsid w:val="008A2D39"/>
    <w:rsid w:val="008A2D98"/>
    <w:rsid w:val="008A2E6C"/>
    <w:rsid w:val="008A2FA3"/>
    <w:rsid w:val="008A3352"/>
    <w:rsid w:val="008A3683"/>
    <w:rsid w:val="008A3AB5"/>
    <w:rsid w:val="008A45D3"/>
    <w:rsid w:val="008A4A34"/>
    <w:rsid w:val="008A4CDD"/>
    <w:rsid w:val="008A502C"/>
    <w:rsid w:val="008A51C1"/>
    <w:rsid w:val="008A5479"/>
    <w:rsid w:val="008A576C"/>
    <w:rsid w:val="008A5BE6"/>
    <w:rsid w:val="008A5DD1"/>
    <w:rsid w:val="008A5E89"/>
    <w:rsid w:val="008A6B0E"/>
    <w:rsid w:val="008A6B65"/>
    <w:rsid w:val="008A750F"/>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1AA"/>
    <w:rsid w:val="008B5225"/>
    <w:rsid w:val="008B5257"/>
    <w:rsid w:val="008B55AD"/>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2F"/>
    <w:rsid w:val="008C31A0"/>
    <w:rsid w:val="008C330A"/>
    <w:rsid w:val="008C3360"/>
    <w:rsid w:val="008C35A5"/>
    <w:rsid w:val="008C3FB9"/>
    <w:rsid w:val="008C40BB"/>
    <w:rsid w:val="008C4AFA"/>
    <w:rsid w:val="008C4B59"/>
    <w:rsid w:val="008C4CF7"/>
    <w:rsid w:val="008C50E1"/>
    <w:rsid w:val="008C5CD0"/>
    <w:rsid w:val="008C5D8F"/>
    <w:rsid w:val="008C5E20"/>
    <w:rsid w:val="008C5F45"/>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04"/>
    <w:rsid w:val="008D0628"/>
    <w:rsid w:val="008D0D5A"/>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02A"/>
    <w:rsid w:val="008E547F"/>
    <w:rsid w:val="008E56FD"/>
    <w:rsid w:val="008E5F30"/>
    <w:rsid w:val="008E624A"/>
    <w:rsid w:val="008E6317"/>
    <w:rsid w:val="008E63DF"/>
    <w:rsid w:val="008E6EC8"/>
    <w:rsid w:val="008E70FF"/>
    <w:rsid w:val="008E7113"/>
    <w:rsid w:val="008E7A1F"/>
    <w:rsid w:val="008E7A23"/>
    <w:rsid w:val="008F0463"/>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17"/>
    <w:rsid w:val="008F1AAA"/>
    <w:rsid w:val="008F1AE2"/>
    <w:rsid w:val="008F1C06"/>
    <w:rsid w:val="008F24D2"/>
    <w:rsid w:val="008F26B5"/>
    <w:rsid w:val="008F2763"/>
    <w:rsid w:val="008F27A0"/>
    <w:rsid w:val="008F29C1"/>
    <w:rsid w:val="008F2A3A"/>
    <w:rsid w:val="008F2CA7"/>
    <w:rsid w:val="008F2D38"/>
    <w:rsid w:val="008F30C2"/>
    <w:rsid w:val="008F32A4"/>
    <w:rsid w:val="008F32FC"/>
    <w:rsid w:val="008F3C58"/>
    <w:rsid w:val="008F41C8"/>
    <w:rsid w:val="008F426D"/>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1135"/>
    <w:rsid w:val="009017E0"/>
    <w:rsid w:val="00901823"/>
    <w:rsid w:val="0090190B"/>
    <w:rsid w:val="00901F9D"/>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4AA"/>
    <w:rsid w:val="009127BF"/>
    <w:rsid w:val="009129D3"/>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4C3F"/>
    <w:rsid w:val="00915273"/>
    <w:rsid w:val="009153E0"/>
    <w:rsid w:val="0091547B"/>
    <w:rsid w:val="009154D2"/>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8C5"/>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D7"/>
    <w:rsid w:val="009330F9"/>
    <w:rsid w:val="009331B9"/>
    <w:rsid w:val="0093330A"/>
    <w:rsid w:val="009334C3"/>
    <w:rsid w:val="00933689"/>
    <w:rsid w:val="00933C3E"/>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830"/>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E56"/>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0CC"/>
    <w:rsid w:val="00965786"/>
    <w:rsid w:val="0096585C"/>
    <w:rsid w:val="00965DB4"/>
    <w:rsid w:val="00965E34"/>
    <w:rsid w:val="009662D5"/>
    <w:rsid w:val="00966346"/>
    <w:rsid w:val="00966944"/>
    <w:rsid w:val="00966E50"/>
    <w:rsid w:val="00966E61"/>
    <w:rsid w:val="00966F25"/>
    <w:rsid w:val="0096793E"/>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404"/>
    <w:rsid w:val="00984B9D"/>
    <w:rsid w:val="00984EAA"/>
    <w:rsid w:val="009853F6"/>
    <w:rsid w:val="0098544A"/>
    <w:rsid w:val="00985492"/>
    <w:rsid w:val="0098550C"/>
    <w:rsid w:val="009857CA"/>
    <w:rsid w:val="00985EB2"/>
    <w:rsid w:val="00986064"/>
    <w:rsid w:val="00986519"/>
    <w:rsid w:val="00986727"/>
    <w:rsid w:val="009868BE"/>
    <w:rsid w:val="009869EB"/>
    <w:rsid w:val="00986A3F"/>
    <w:rsid w:val="00986C69"/>
    <w:rsid w:val="00986CF6"/>
    <w:rsid w:val="00986E79"/>
    <w:rsid w:val="00986FF7"/>
    <w:rsid w:val="00987220"/>
    <w:rsid w:val="00987471"/>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EF0"/>
    <w:rsid w:val="00996FB1"/>
    <w:rsid w:val="00997304"/>
    <w:rsid w:val="009973C9"/>
    <w:rsid w:val="009974D8"/>
    <w:rsid w:val="0099751D"/>
    <w:rsid w:val="00997674"/>
    <w:rsid w:val="009977C8"/>
    <w:rsid w:val="00997AC8"/>
    <w:rsid w:val="00997BA6"/>
    <w:rsid w:val="00997C13"/>
    <w:rsid w:val="00997CE5"/>
    <w:rsid w:val="00997DA8"/>
    <w:rsid w:val="00997E22"/>
    <w:rsid w:val="009A028F"/>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A8"/>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77B"/>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C3F"/>
    <w:rsid w:val="009C1D07"/>
    <w:rsid w:val="009C209A"/>
    <w:rsid w:val="009C20A0"/>
    <w:rsid w:val="009C2308"/>
    <w:rsid w:val="009C2719"/>
    <w:rsid w:val="009C2767"/>
    <w:rsid w:val="009C3E92"/>
    <w:rsid w:val="009C3FF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C7FFD"/>
    <w:rsid w:val="009D0011"/>
    <w:rsid w:val="009D006A"/>
    <w:rsid w:val="009D01F6"/>
    <w:rsid w:val="009D035D"/>
    <w:rsid w:val="009D046A"/>
    <w:rsid w:val="009D07C3"/>
    <w:rsid w:val="009D0BE4"/>
    <w:rsid w:val="009D18EC"/>
    <w:rsid w:val="009D19AB"/>
    <w:rsid w:val="009D1D68"/>
    <w:rsid w:val="009D1E49"/>
    <w:rsid w:val="009D205F"/>
    <w:rsid w:val="009D2ADE"/>
    <w:rsid w:val="009D2B21"/>
    <w:rsid w:val="009D2B89"/>
    <w:rsid w:val="009D2CE8"/>
    <w:rsid w:val="009D3243"/>
    <w:rsid w:val="009D3473"/>
    <w:rsid w:val="009D366B"/>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6BC"/>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8A6"/>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29C"/>
    <w:rsid w:val="009E454F"/>
    <w:rsid w:val="009E475A"/>
    <w:rsid w:val="009E48D7"/>
    <w:rsid w:val="009E4966"/>
    <w:rsid w:val="009E4C19"/>
    <w:rsid w:val="009E4D50"/>
    <w:rsid w:val="009E519A"/>
    <w:rsid w:val="009E54C5"/>
    <w:rsid w:val="009E54F7"/>
    <w:rsid w:val="009E56B8"/>
    <w:rsid w:val="009E59C6"/>
    <w:rsid w:val="009E5DB7"/>
    <w:rsid w:val="009E66E9"/>
    <w:rsid w:val="009E6763"/>
    <w:rsid w:val="009E68C8"/>
    <w:rsid w:val="009E6EA1"/>
    <w:rsid w:val="009E74AE"/>
    <w:rsid w:val="009E773E"/>
    <w:rsid w:val="009E7ADE"/>
    <w:rsid w:val="009F0200"/>
    <w:rsid w:val="009F03EB"/>
    <w:rsid w:val="009F04D1"/>
    <w:rsid w:val="009F0593"/>
    <w:rsid w:val="009F0753"/>
    <w:rsid w:val="009F0844"/>
    <w:rsid w:val="009F0D97"/>
    <w:rsid w:val="009F0F5C"/>
    <w:rsid w:val="009F114D"/>
    <w:rsid w:val="009F13D0"/>
    <w:rsid w:val="009F1614"/>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3F"/>
    <w:rsid w:val="009F324B"/>
    <w:rsid w:val="009F3303"/>
    <w:rsid w:val="009F3A77"/>
    <w:rsid w:val="009F3AA4"/>
    <w:rsid w:val="009F3D69"/>
    <w:rsid w:val="009F3E66"/>
    <w:rsid w:val="009F40E6"/>
    <w:rsid w:val="009F433D"/>
    <w:rsid w:val="009F47DB"/>
    <w:rsid w:val="009F5C0D"/>
    <w:rsid w:val="009F5FFD"/>
    <w:rsid w:val="009F602F"/>
    <w:rsid w:val="009F622C"/>
    <w:rsid w:val="009F628C"/>
    <w:rsid w:val="009F6498"/>
    <w:rsid w:val="009F66E9"/>
    <w:rsid w:val="009F6896"/>
    <w:rsid w:val="009F6898"/>
    <w:rsid w:val="009F68C7"/>
    <w:rsid w:val="009F6DAA"/>
    <w:rsid w:val="009F6F17"/>
    <w:rsid w:val="009F7094"/>
    <w:rsid w:val="009F7115"/>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B64"/>
    <w:rsid w:val="00A13C0A"/>
    <w:rsid w:val="00A13F7C"/>
    <w:rsid w:val="00A13F9B"/>
    <w:rsid w:val="00A14194"/>
    <w:rsid w:val="00A141FF"/>
    <w:rsid w:val="00A144CE"/>
    <w:rsid w:val="00A149BF"/>
    <w:rsid w:val="00A14A3C"/>
    <w:rsid w:val="00A15010"/>
    <w:rsid w:val="00A15042"/>
    <w:rsid w:val="00A15763"/>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57"/>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642"/>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E14"/>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37DFB"/>
    <w:rsid w:val="00A40222"/>
    <w:rsid w:val="00A40335"/>
    <w:rsid w:val="00A403C8"/>
    <w:rsid w:val="00A404BC"/>
    <w:rsid w:val="00A40591"/>
    <w:rsid w:val="00A406FD"/>
    <w:rsid w:val="00A4089D"/>
    <w:rsid w:val="00A41105"/>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14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420"/>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01C"/>
    <w:rsid w:val="00A64A9E"/>
    <w:rsid w:val="00A64DE5"/>
    <w:rsid w:val="00A64E05"/>
    <w:rsid w:val="00A65145"/>
    <w:rsid w:val="00A6519E"/>
    <w:rsid w:val="00A65347"/>
    <w:rsid w:val="00A655C6"/>
    <w:rsid w:val="00A65A14"/>
    <w:rsid w:val="00A65D2A"/>
    <w:rsid w:val="00A66100"/>
    <w:rsid w:val="00A663F6"/>
    <w:rsid w:val="00A666B6"/>
    <w:rsid w:val="00A66C72"/>
    <w:rsid w:val="00A66D71"/>
    <w:rsid w:val="00A67112"/>
    <w:rsid w:val="00A6752C"/>
    <w:rsid w:val="00A67A63"/>
    <w:rsid w:val="00A67D8D"/>
    <w:rsid w:val="00A701C4"/>
    <w:rsid w:val="00A70248"/>
    <w:rsid w:val="00A7029F"/>
    <w:rsid w:val="00A7083B"/>
    <w:rsid w:val="00A70E9F"/>
    <w:rsid w:val="00A710ED"/>
    <w:rsid w:val="00A712A4"/>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775"/>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092"/>
    <w:rsid w:val="00A81AC4"/>
    <w:rsid w:val="00A81CB9"/>
    <w:rsid w:val="00A81D59"/>
    <w:rsid w:val="00A820F9"/>
    <w:rsid w:val="00A8224A"/>
    <w:rsid w:val="00A823B9"/>
    <w:rsid w:val="00A825E4"/>
    <w:rsid w:val="00A82697"/>
    <w:rsid w:val="00A826BA"/>
    <w:rsid w:val="00A826BE"/>
    <w:rsid w:val="00A82979"/>
    <w:rsid w:val="00A82A4F"/>
    <w:rsid w:val="00A82AAB"/>
    <w:rsid w:val="00A82D83"/>
    <w:rsid w:val="00A82E73"/>
    <w:rsid w:val="00A831FF"/>
    <w:rsid w:val="00A833EC"/>
    <w:rsid w:val="00A8378A"/>
    <w:rsid w:val="00A83E09"/>
    <w:rsid w:val="00A84056"/>
    <w:rsid w:val="00A84269"/>
    <w:rsid w:val="00A842BE"/>
    <w:rsid w:val="00A84668"/>
    <w:rsid w:val="00A846DB"/>
    <w:rsid w:val="00A846FA"/>
    <w:rsid w:val="00A84708"/>
    <w:rsid w:val="00A84978"/>
    <w:rsid w:val="00A84E0B"/>
    <w:rsid w:val="00A84EDE"/>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17"/>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2AE"/>
    <w:rsid w:val="00A923FD"/>
    <w:rsid w:val="00A925EE"/>
    <w:rsid w:val="00A9295C"/>
    <w:rsid w:val="00A92A17"/>
    <w:rsid w:val="00A92B1B"/>
    <w:rsid w:val="00A92DAA"/>
    <w:rsid w:val="00A92DD7"/>
    <w:rsid w:val="00A93234"/>
    <w:rsid w:val="00A9329D"/>
    <w:rsid w:val="00A935D8"/>
    <w:rsid w:val="00A93846"/>
    <w:rsid w:val="00A9387B"/>
    <w:rsid w:val="00A93B37"/>
    <w:rsid w:val="00A93E3D"/>
    <w:rsid w:val="00A9437F"/>
    <w:rsid w:val="00A94389"/>
    <w:rsid w:val="00A943B7"/>
    <w:rsid w:val="00A94996"/>
    <w:rsid w:val="00A94B47"/>
    <w:rsid w:val="00A94FD4"/>
    <w:rsid w:val="00A951B6"/>
    <w:rsid w:val="00A95479"/>
    <w:rsid w:val="00A9581A"/>
    <w:rsid w:val="00A95900"/>
    <w:rsid w:val="00A95941"/>
    <w:rsid w:val="00A95B6F"/>
    <w:rsid w:val="00A9619A"/>
    <w:rsid w:val="00A9662B"/>
    <w:rsid w:val="00A968D1"/>
    <w:rsid w:val="00A96C73"/>
    <w:rsid w:val="00A96C9D"/>
    <w:rsid w:val="00A9709A"/>
    <w:rsid w:val="00A9712C"/>
    <w:rsid w:val="00A972B6"/>
    <w:rsid w:val="00A97803"/>
    <w:rsid w:val="00A9790E"/>
    <w:rsid w:val="00A97D0B"/>
    <w:rsid w:val="00A97F91"/>
    <w:rsid w:val="00AA0ACD"/>
    <w:rsid w:val="00AA0BA0"/>
    <w:rsid w:val="00AA0BF3"/>
    <w:rsid w:val="00AA0F0B"/>
    <w:rsid w:val="00AA134C"/>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9B8"/>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5D2"/>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8CD"/>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3B75"/>
    <w:rsid w:val="00AC4016"/>
    <w:rsid w:val="00AC41B5"/>
    <w:rsid w:val="00AC4202"/>
    <w:rsid w:val="00AC44D1"/>
    <w:rsid w:val="00AC48B2"/>
    <w:rsid w:val="00AC4903"/>
    <w:rsid w:val="00AC4A10"/>
    <w:rsid w:val="00AC4B64"/>
    <w:rsid w:val="00AC53F7"/>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1A"/>
    <w:rsid w:val="00AD3792"/>
    <w:rsid w:val="00AD385D"/>
    <w:rsid w:val="00AD3C9A"/>
    <w:rsid w:val="00AD3CB9"/>
    <w:rsid w:val="00AD3E33"/>
    <w:rsid w:val="00AD427F"/>
    <w:rsid w:val="00AD457C"/>
    <w:rsid w:val="00AD4913"/>
    <w:rsid w:val="00AD493F"/>
    <w:rsid w:val="00AD4A7D"/>
    <w:rsid w:val="00AD4B43"/>
    <w:rsid w:val="00AD4C6E"/>
    <w:rsid w:val="00AD4E13"/>
    <w:rsid w:val="00AD4F1D"/>
    <w:rsid w:val="00AD512D"/>
    <w:rsid w:val="00AD5471"/>
    <w:rsid w:val="00AD554D"/>
    <w:rsid w:val="00AD56A2"/>
    <w:rsid w:val="00AD5B68"/>
    <w:rsid w:val="00AD5DD7"/>
    <w:rsid w:val="00AD5E53"/>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2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5D"/>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276A"/>
    <w:rsid w:val="00AF31D7"/>
    <w:rsid w:val="00AF38CC"/>
    <w:rsid w:val="00AF3BED"/>
    <w:rsid w:val="00AF3D7C"/>
    <w:rsid w:val="00AF3FD0"/>
    <w:rsid w:val="00AF4A62"/>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6E9"/>
    <w:rsid w:val="00B00D47"/>
    <w:rsid w:val="00B00DA5"/>
    <w:rsid w:val="00B01164"/>
    <w:rsid w:val="00B012A8"/>
    <w:rsid w:val="00B01530"/>
    <w:rsid w:val="00B0160B"/>
    <w:rsid w:val="00B01A02"/>
    <w:rsid w:val="00B01C19"/>
    <w:rsid w:val="00B0205D"/>
    <w:rsid w:val="00B020DC"/>
    <w:rsid w:val="00B023EC"/>
    <w:rsid w:val="00B02964"/>
    <w:rsid w:val="00B02BFF"/>
    <w:rsid w:val="00B02DEF"/>
    <w:rsid w:val="00B031ED"/>
    <w:rsid w:val="00B034E4"/>
    <w:rsid w:val="00B03551"/>
    <w:rsid w:val="00B036FB"/>
    <w:rsid w:val="00B03AAB"/>
    <w:rsid w:val="00B03ED3"/>
    <w:rsid w:val="00B03FEC"/>
    <w:rsid w:val="00B04200"/>
    <w:rsid w:val="00B04540"/>
    <w:rsid w:val="00B04E00"/>
    <w:rsid w:val="00B051D3"/>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731"/>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3E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5EF"/>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874"/>
    <w:rsid w:val="00B31CCF"/>
    <w:rsid w:val="00B31D42"/>
    <w:rsid w:val="00B31E32"/>
    <w:rsid w:val="00B32514"/>
    <w:rsid w:val="00B3299C"/>
    <w:rsid w:val="00B32DED"/>
    <w:rsid w:val="00B3317C"/>
    <w:rsid w:val="00B3363E"/>
    <w:rsid w:val="00B3369B"/>
    <w:rsid w:val="00B336A6"/>
    <w:rsid w:val="00B33725"/>
    <w:rsid w:val="00B338C8"/>
    <w:rsid w:val="00B33932"/>
    <w:rsid w:val="00B33FDD"/>
    <w:rsid w:val="00B343EB"/>
    <w:rsid w:val="00B34AB8"/>
    <w:rsid w:val="00B34C66"/>
    <w:rsid w:val="00B34D94"/>
    <w:rsid w:val="00B35119"/>
    <w:rsid w:val="00B35155"/>
    <w:rsid w:val="00B3554C"/>
    <w:rsid w:val="00B3577E"/>
    <w:rsid w:val="00B366D4"/>
    <w:rsid w:val="00B36BC0"/>
    <w:rsid w:val="00B36BF5"/>
    <w:rsid w:val="00B3764A"/>
    <w:rsid w:val="00B3792E"/>
    <w:rsid w:val="00B37F03"/>
    <w:rsid w:val="00B404F2"/>
    <w:rsid w:val="00B407A9"/>
    <w:rsid w:val="00B40836"/>
    <w:rsid w:val="00B40AAC"/>
    <w:rsid w:val="00B40C25"/>
    <w:rsid w:val="00B40F8F"/>
    <w:rsid w:val="00B41099"/>
    <w:rsid w:val="00B41103"/>
    <w:rsid w:val="00B41375"/>
    <w:rsid w:val="00B41CE3"/>
    <w:rsid w:val="00B41DE5"/>
    <w:rsid w:val="00B42090"/>
    <w:rsid w:val="00B42233"/>
    <w:rsid w:val="00B4224E"/>
    <w:rsid w:val="00B42274"/>
    <w:rsid w:val="00B4242F"/>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33C"/>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3D67"/>
    <w:rsid w:val="00B543B6"/>
    <w:rsid w:val="00B54C90"/>
    <w:rsid w:val="00B54DD8"/>
    <w:rsid w:val="00B54DE9"/>
    <w:rsid w:val="00B55680"/>
    <w:rsid w:val="00B558BD"/>
    <w:rsid w:val="00B559D8"/>
    <w:rsid w:val="00B56070"/>
    <w:rsid w:val="00B560EF"/>
    <w:rsid w:val="00B563F9"/>
    <w:rsid w:val="00B567A5"/>
    <w:rsid w:val="00B572C0"/>
    <w:rsid w:val="00B57318"/>
    <w:rsid w:val="00B57C3D"/>
    <w:rsid w:val="00B604DD"/>
    <w:rsid w:val="00B60E22"/>
    <w:rsid w:val="00B6107C"/>
    <w:rsid w:val="00B610C8"/>
    <w:rsid w:val="00B611BC"/>
    <w:rsid w:val="00B615FD"/>
    <w:rsid w:val="00B61929"/>
    <w:rsid w:val="00B61D60"/>
    <w:rsid w:val="00B61F5A"/>
    <w:rsid w:val="00B6216E"/>
    <w:rsid w:val="00B62260"/>
    <w:rsid w:val="00B62746"/>
    <w:rsid w:val="00B627D6"/>
    <w:rsid w:val="00B629D8"/>
    <w:rsid w:val="00B62C7B"/>
    <w:rsid w:val="00B62CDD"/>
    <w:rsid w:val="00B62E20"/>
    <w:rsid w:val="00B62E3F"/>
    <w:rsid w:val="00B62E51"/>
    <w:rsid w:val="00B631D4"/>
    <w:rsid w:val="00B63496"/>
    <w:rsid w:val="00B63BFA"/>
    <w:rsid w:val="00B63D3C"/>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54"/>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51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138"/>
    <w:rsid w:val="00B952AE"/>
    <w:rsid w:val="00B9565A"/>
    <w:rsid w:val="00B959DA"/>
    <w:rsid w:val="00B95B24"/>
    <w:rsid w:val="00B963AB"/>
    <w:rsid w:val="00B96445"/>
    <w:rsid w:val="00B96AB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5A7"/>
    <w:rsid w:val="00BA677C"/>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686"/>
    <w:rsid w:val="00BB393D"/>
    <w:rsid w:val="00BB3AC2"/>
    <w:rsid w:val="00BB3AE6"/>
    <w:rsid w:val="00BB3D5B"/>
    <w:rsid w:val="00BB3DAC"/>
    <w:rsid w:val="00BB3EA2"/>
    <w:rsid w:val="00BB42B6"/>
    <w:rsid w:val="00BB444D"/>
    <w:rsid w:val="00BB47CB"/>
    <w:rsid w:val="00BB4ACB"/>
    <w:rsid w:val="00BB4B8B"/>
    <w:rsid w:val="00BB4C92"/>
    <w:rsid w:val="00BB50F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1B"/>
    <w:rsid w:val="00BC0ACB"/>
    <w:rsid w:val="00BC0FF9"/>
    <w:rsid w:val="00BC1252"/>
    <w:rsid w:val="00BC1274"/>
    <w:rsid w:val="00BC1410"/>
    <w:rsid w:val="00BC14AC"/>
    <w:rsid w:val="00BC1B4B"/>
    <w:rsid w:val="00BC2002"/>
    <w:rsid w:val="00BC20F5"/>
    <w:rsid w:val="00BC2D88"/>
    <w:rsid w:val="00BC2DCC"/>
    <w:rsid w:val="00BC30B7"/>
    <w:rsid w:val="00BC326A"/>
    <w:rsid w:val="00BC34A7"/>
    <w:rsid w:val="00BC34AA"/>
    <w:rsid w:val="00BC3583"/>
    <w:rsid w:val="00BC35FB"/>
    <w:rsid w:val="00BC3918"/>
    <w:rsid w:val="00BC3A49"/>
    <w:rsid w:val="00BC3B3E"/>
    <w:rsid w:val="00BC3C85"/>
    <w:rsid w:val="00BC41E6"/>
    <w:rsid w:val="00BC49A1"/>
    <w:rsid w:val="00BC49B0"/>
    <w:rsid w:val="00BC4A23"/>
    <w:rsid w:val="00BC4B74"/>
    <w:rsid w:val="00BC4FC4"/>
    <w:rsid w:val="00BC5178"/>
    <w:rsid w:val="00BC540A"/>
    <w:rsid w:val="00BC5795"/>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E28"/>
    <w:rsid w:val="00BD2FA6"/>
    <w:rsid w:val="00BD3430"/>
    <w:rsid w:val="00BD3523"/>
    <w:rsid w:val="00BD373F"/>
    <w:rsid w:val="00BD37CC"/>
    <w:rsid w:val="00BD4422"/>
    <w:rsid w:val="00BD44ED"/>
    <w:rsid w:val="00BD45B5"/>
    <w:rsid w:val="00BD45C3"/>
    <w:rsid w:val="00BD4792"/>
    <w:rsid w:val="00BD48A1"/>
    <w:rsid w:val="00BD4BEE"/>
    <w:rsid w:val="00BD4C28"/>
    <w:rsid w:val="00BD4C52"/>
    <w:rsid w:val="00BD4E26"/>
    <w:rsid w:val="00BD53D3"/>
    <w:rsid w:val="00BD5956"/>
    <w:rsid w:val="00BD5A44"/>
    <w:rsid w:val="00BD6032"/>
    <w:rsid w:val="00BD65CD"/>
    <w:rsid w:val="00BD6B72"/>
    <w:rsid w:val="00BD70DB"/>
    <w:rsid w:val="00BD740D"/>
    <w:rsid w:val="00BD7418"/>
    <w:rsid w:val="00BD77A8"/>
    <w:rsid w:val="00BD7980"/>
    <w:rsid w:val="00BE05A9"/>
    <w:rsid w:val="00BE0B83"/>
    <w:rsid w:val="00BE0C62"/>
    <w:rsid w:val="00BE0CEC"/>
    <w:rsid w:val="00BE0ED1"/>
    <w:rsid w:val="00BE12FE"/>
    <w:rsid w:val="00BE12FF"/>
    <w:rsid w:val="00BE1338"/>
    <w:rsid w:val="00BE1F05"/>
    <w:rsid w:val="00BE1F08"/>
    <w:rsid w:val="00BE20A3"/>
    <w:rsid w:val="00BE23AF"/>
    <w:rsid w:val="00BE272E"/>
    <w:rsid w:val="00BE2923"/>
    <w:rsid w:val="00BE2C7E"/>
    <w:rsid w:val="00BE2D32"/>
    <w:rsid w:val="00BE2DEE"/>
    <w:rsid w:val="00BE33B3"/>
    <w:rsid w:val="00BE36A4"/>
    <w:rsid w:val="00BE38D9"/>
    <w:rsid w:val="00BE3902"/>
    <w:rsid w:val="00BE40B4"/>
    <w:rsid w:val="00BE4120"/>
    <w:rsid w:val="00BE41E2"/>
    <w:rsid w:val="00BE41EE"/>
    <w:rsid w:val="00BE4674"/>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4E91"/>
    <w:rsid w:val="00BF507E"/>
    <w:rsid w:val="00BF5140"/>
    <w:rsid w:val="00BF5463"/>
    <w:rsid w:val="00BF6614"/>
    <w:rsid w:val="00BF6B1C"/>
    <w:rsid w:val="00BF6C12"/>
    <w:rsid w:val="00BF6F81"/>
    <w:rsid w:val="00BF6FF6"/>
    <w:rsid w:val="00BF700A"/>
    <w:rsid w:val="00BF7130"/>
    <w:rsid w:val="00BF732B"/>
    <w:rsid w:val="00BF7793"/>
    <w:rsid w:val="00BF7810"/>
    <w:rsid w:val="00BF7BF9"/>
    <w:rsid w:val="00BF7D7F"/>
    <w:rsid w:val="00BF7EC0"/>
    <w:rsid w:val="00C000CE"/>
    <w:rsid w:val="00C0014C"/>
    <w:rsid w:val="00C0059C"/>
    <w:rsid w:val="00C009E3"/>
    <w:rsid w:val="00C00C4B"/>
    <w:rsid w:val="00C00E17"/>
    <w:rsid w:val="00C01755"/>
    <w:rsid w:val="00C019FF"/>
    <w:rsid w:val="00C01A95"/>
    <w:rsid w:val="00C01B05"/>
    <w:rsid w:val="00C01C53"/>
    <w:rsid w:val="00C01CB7"/>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2F8"/>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C2"/>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509"/>
    <w:rsid w:val="00C15BAD"/>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D6D"/>
    <w:rsid w:val="00C21EAA"/>
    <w:rsid w:val="00C222DB"/>
    <w:rsid w:val="00C22483"/>
    <w:rsid w:val="00C22876"/>
    <w:rsid w:val="00C22B5C"/>
    <w:rsid w:val="00C22BF5"/>
    <w:rsid w:val="00C22DA3"/>
    <w:rsid w:val="00C23618"/>
    <w:rsid w:val="00C23682"/>
    <w:rsid w:val="00C239F7"/>
    <w:rsid w:val="00C23C83"/>
    <w:rsid w:val="00C23E13"/>
    <w:rsid w:val="00C244A2"/>
    <w:rsid w:val="00C24688"/>
    <w:rsid w:val="00C24A7B"/>
    <w:rsid w:val="00C24B77"/>
    <w:rsid w:val="00C24C52"/>
    <w:rsid w:val="00C24FA9"/>
    <w:rsid w:val="00C25441"/>
    <w:rsid w:val="00C2580A"/>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D56"/>
    <w:rsid w:val="00C31E1F"/>
    <w:rsid w:val="00C31EC7"/>
    <w:rsid w:val="00C3213C"/>
    <w:rsid w:val="00C32386"/>
    <w:rsid w:val="00C3239D"/>
    <w:rsid w:val="00C325B0"/>
    <w:rsid w:val="00C32990"/>
    <w:rsid w:val="00C331FC"/>
    <w:rsid w:val="00C332A8"/>
    <w:rsid w:val="00C33709"/>
    <w:rsid w:val="00C33893"/>
    <w:rsid w:val="00C33A9C"/>
    <w:rsid w:val="00C33E75"/>
    <w:rsid w:val="00C34642"/>
    <w:rsid w:val="00C34938"/>
    <w:rsid w:val="00C34B47"/>
    <w:rsid w:val="00C34C1F"/>
    <w:rsid w:val="00C34E3E"/>
    <w:rsid w:val="00C34E42"/>
    <w:rsid w:val="00C350E8"/>
    <w:rsid w:val="00C351F2"/>
    <w:rsid w:val="00C3528B"/>
    <w:rsid w:val="00C355BD"/>
    <w:rsid w:val="00C35906"/>
    <w:rsid w:val="00C368DA"/>
    <w:rsid w:val="00C369D3"/>
    <w:rsid w:val="00C36F5E"/>
    <w:rsid w:val="00C372CA"/>
    <w:rsid w:val="00C37885"/>
    <w:rsid w:val="00C379D3"/>
    <w:rsid w:val="00C37A08"/>
    <w:rsid w:val="00C37BCC"/>
    <w:rsid w:val="00C37CF4"/>
    <w:rsid w:val="00C404CD"/>
    <w:rsid w:val="00C40683"/>
    <w:rsid w:val="00C40945"/>
    <w:rsid w:val="00C40D88"/>
    <w:rsid w:val="00C41755"/>
    <w:rsid w:val="00C41D00"/>
    <w:rsid w:val="00C420FC"/>
    <w:rsid w:val="00C4227A"/>
    <w:rsid w:val="00C42284"/>
    <w:rsid w:val="00C422A3"/>
    <w:rsid w:val="00C4253B"/>
    <w:rsid w:val="00C4254B"/>
    <w:rsid w:val="00C425BB"/>
    <w:rsid w:val="00C42CDA"/>
    <w:rsid w:val="00C42DAB"/>
    <w:rsid w:val="00C4358E"/>
    <w:rsid w:val="00C438CA"/>
    <w:rsid w:val="00C439FE"/>
    <w:rsid w:val="00C43C3E"/>
    <w:rsid w:val="00C43D63"/>
    <w:rsid w:val="00C4414D"/>
    <w:rsid w:val="00C44312"/>
    <w:rsid w:val="00C44A89"/>
    <w:rsid w:val="00C44F8E"/>
    <w:rsid w:val="00C45260"/>
    <w:rsid w:val="00C456F7"/>
    <w:rsid w:val="00C4589D"/>
    <w:rsid w:val="00C458F4"/>
    <w:rsid w:val="00C45AF9"/>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5F81"/>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013"/>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77CC1"/>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57D"/>
    <w:rsid w:val="00C84757"/>
    <w:rsid w:val="00C848A5"/>
    <w:rsid w:val="00C8493D"/>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6F"/>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4D"/>
    <w:rsid w:val="00CA5770"/>
    <w:rsid w:val="00CA58DB"/>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53B"/>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1E3C"/>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B30"/>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7B6"/>
    <w:rsid w:val="00CE5DD5"/>
    <w:rsid w:val="00CE5E92"/>
    <w:rsid w:val="00CE6251"/>
    <w:rsid w:val="00CE634D"/>
    <w:rsid w:val="00CE6494"/>
    <w:rsid w:val="00CE6836"/>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1A"/>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683"/>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047"/>
    <w:rsid w:val="00D0562E"/>
    <w:rsid w:val="00D0580E"/>
    <w:rsid w:val="00D05BD3"/>
    <w:rsid w:val="00D05C16"/>
    <w:rsid w:val="00D064AC"/>
    <w:rsid w:val="00D06848"/>
    <w:rsid w:val="00D06A9E"/>
    <w:rsid w:val="00D06AC2"/>
    <w:rsid w:val="00D06C5E"/>
    <w:rsid w:val="00D06D11"/>
    <w:rsid w:val="00D06DEF"/>
    <w:rsid w:val="00D071AA"/>
    <w:rsid w:val="00D073AE"/>
    <w:rsid w:val="00D073FE"/>
    <w:rsid w:val="00D07854"/>
    <w:rsid w:val="00D07F86"/>
    <w:rsid w:val="00D10000"/>
    <w:rsid w:val="00D1025B"/>
    <w:rsid w:val="00D1061F"/>
    <w:rsid w:val="00D1089B"/>
    <w:rsid w:val="00D10AE5"/>
    <w:rsid w:val="00D10CF2"/>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19"/>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5AA"/>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E2C"/>
    <w:rsid w:val="00D33385"/>
    <w:rsid w:val="00D3340B"/>
    <w:rsid w:val="00D33412"/>
    <w:rsid w:val="00D336B7"/>
    <w:rsid w:val="00D33B28"/>
    <w:rsid w:val="00D340B1"/>
    <w:rsid w:val="00D34645"/>
    <w:rsid w:val="00D349DA"/>
    <w:rsid w:val="00D34B74"/>
    <w:rsid w:val="00D34EB8"/>
    <w:rsid w:val="00D34EBC"/>
    <w:rsid w:val="00D34EE4"/>
    <w:rsid w:val="00D35059"/>
    <w:rsid w:val="00D355E8"/>
    <w:rsid w:val="00D35830"/>
    <w:rsid w:val="00D35A0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8E2"/>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3DC1"/>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49D"/>
    <w:rsid w:val="00D4690E"/>
    <w:rsid w:val="00D46ACB"/>
    <w:rsid w:val="00D46D62"/>
    <w:rsid w:val="00D474C4"/>
    <w:rsid w:val="00D47BD8"/>
    <w:rsid w:val="00D47E2A"/>
    <w:rsid w:val="00D50FAB"/>
    <w:rsid w:val="00D5124C"/>
    <w:rsid w:val="00D5137E"/>
    <w:rsid w:val="00D5153C"/>
    <w:rsid w:val="00D51E5F"/>
    <w:rsid w:val="00D5205D"/>
    <w:rsid w:val="00D5233E"/>
    <w:rsid w:val="00D525F9"/>
    <w:rsid w:val="00D5295C"/>
    <w:rsid w:val="00D52A46"/>
    <w:rsid w:val="00D52C63"/>
    <w:rsid w:val="00D52FF9"/>
    <w:rsid w:val="00D53378"/>
    <w:rsid w:val="00D5344A"/>
    <w:rsid w:val="00D54195"/>
    <w:rsid w:val="00D5425B"/>
    <w:rsid w:val="00D543DC"/>
    <w:rsid w:val="00D54536"/>
    <w:rsid w:val="00D548F8"/>
    <w:rsid w:val="00D54A33"/>
    <w:rsid w:val="00D54D34"/>
    <w:rsid w:val="00D54E19"/>
    <w:rsid w:val="00D54E68"/>
    <w:rsid w:val="00D54F36"/>
    <w:rsid w:val="00D55024"/>
    <w:rsid w:val="00D5533D"/>
    <w:rsid w:val="00D55349"/>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3AA"/>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CC"/>
    <w:rsid w:val="00D64669"/>
    <w:rsid w:val="00D64980"/>
    <w:rsid w:val="00D64BDF"/>
    <w:rsid w:val="00D64C96"/>
    <w:rsid w:val="00D64CAF"/>
    <w:rsid w:val="00D64F2A"/>
    <w:rsid w:val="00D65878"/>
    <w:rsid w:val="00D65966"/>
    <w:rsid w:val="00D65CC7"/>
    <w:rsid w:val="00D6618A"/>
    <w:rsid w:val="00D66233"/>
    <w:rsid w:val="00D66B66"/>
    <w:rsid w:val="00D66D57"/>
    <w:rsid w:val="00D67537"/>
    <w:rsid w:val="00D679C2"/>
    <w:rsid w:val="00D67A08"/>
    <w:rsid w:val="00D67B66"/>
    <w:rsid w:val="00D67C96"/>
    <w:rsid w:val="00D70011"/>
    <w:rsid w:val="00D7026B"/>
    <w:rsid w:val="00D70C01"/>
    <w:rsid w:val="00D71078"/>
    <w:rsid w:val="00D710C2"/>
    <w:rsid w:val="00D7197C"/>
    <w:rsid w:val="00D71A26"/>
    <w:rsid w:val="00D71C47"/>
    <w:rsid w:val="00D71DE1"/>
    <w:rsid w:val="00D71F9F"/>
    <w:rsid w:val="00D72146"/>
    <w:rsid w:val="00D72234"/>
    <w:rsid w:val="00D72451"/>
    <w:rsid w:val="00D72DB5"/>
    <w:rsid w:val="00D72EF0"/>
    <w:rsid w:val="00D7335A"/>
    <w:rsid w:val="00D733B0"/>
    <w:rsid w:val="00D7353C"/>
    <w:rsid w:val="00D73ADD"/>
    <w:rsid w:val="00D73DE5"/>
    <w:rsid w:val="00D743AA"/>
    <w:rsid w:val="00D7440F"/>
    <w:rsid w:val="00D74520"/>
    <w:rsid w:val="00D746BF"/>
    <w:rsid w:val="00D749BA"/>
    <w:rsid w:val="00D74BCC"/>
    <w:rsid w:val="00D74E0C"/>
    <w:rsid w:val="00D75402"/>
    <w:rsid w:val="00D758A7"/>
    <w:rsid w:val="00D758EB"/>
    <w:rsid w:val="00D76023"/>
    <w:rsid w:val="00D761F9"/>
    <w:rsid w:val="00D762C7"/>
    <w:rsid w:val="00D76529"/>
    <w:rsid w:val="00D76CA2"/>
    <w:rsid w:val="00D771DE"/>
    <w:rsid w:val="00D774B7"/>
    <w:rsid w:val="00D77613"/>
    <w:rsid w:val="00D778DF"/>
    <w:rsid w:val="00D77DB0"/>
    <w:rsid w:val="00D77E8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5B5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7E1"/>
    <w:rsid w:val="00D90817"/>
    <w:rsid w:val="00D90819"/>
    <w:rsid w:val="00D909D3"/>
    <w:rsid w:val="00D909F7"/>
    <w:rsid w:val="00D90A48"/>
    <w:rsid w:val="00D90FEE"/>
    <w:rsid w:val="00D911AA"/>
    <w:rsid w:val="00D912DC"/>
    <w:rsid w:val="00D91680"/>
    <w:rsid w:val="00D91B24"/>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1B60"/>
    <w:rsid w:val="00DA230C"/>
    <w:rsid w:val="00DA2426"/>
    <w:rsid w:val="00DA26CF"/>
    <w:rsid w:val="00DA27D3"/>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2B8"/>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AF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5AD0"/>
    <w:rsid w:val="00DB60C3"/>
    <w:rsid w:val="00DB6448"/>
    <w:rsid w:val="00DB668A"/>
    <w:rsid w:val="00DB66B0"/>
    <w:rsid w:val="00DB6A1F"/>
    <w:rsid w:val="00DB6CF4"/>
    <w:rsid w:val="00DB7031"/>
    <w:rsid w:val="00DB737A"/>
    <w:rsid w:val="00DB7505"/>
    <w:rsid w:val="00DB758A"/>
    <w:rsid w:val="00DB77E8"/>
    <w:rsid w:val="00DB7C0D"/>
    <w:rsid w:val="00DB7F7B"/>
    <w:rsid w:val="00DC022A"/>
    <w:rsid w:val="00DC0348"/>
    <w:rsid w:val="00DC0677"/>
    <w:rsid w:val="00DC0A52"/>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286"/>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287"/>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8C8"/>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0E02"/>
    <w:rsid w:val="00DE1320"/>
    <w:rsid w:val="00DE13F5"/>
    <w:rsid w:val="00DE1460"/>
    <w:rsid w:val="00DE14F5"/>
    <w:rsid w:val="00DE15F0"/>
    <w:rsid w:val="00DE16EB"/>
    <w:rsid w:val="00DE17CB"/>
    <w:rsid w:val="00DE18CA"/>
    <w:rsid w:val="00DE1C02"/>
    <w:rsid w:val="00DE1C4A"/>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707"/>
    <w:rsid w:val="00DE4947"/>
    <w:rsid w:val="00DE4C6F"/>
    <w:rsid w:val="00DE5495"/>
    <w:rsid w:val="00DE5796"/>
    <w:rsid w:val="00DE59FF"/>
    <w:rsid w:val="00DE5A5C"/>
    <w:rsid w:val="00DE5CFF"/>
    <w:rsid w:val="00DE5D4D"/>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2DB5"/>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6F8"/>
    <w:rsid w:val="00E029A9"/>
    <w:rsid w:val="00E0342F"/>
    <w:rsid w:val="00E0355C"/>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0D"/>
    <w:rsid w:val="00E06120"/>
    <w:rsid w:val="00E0641F"/>
    <w:rsid w:val="00E06441"/>
    <w:rsid w:val="00E066D3"/>
    <w:rsid w:val="00E066D7"/>
    <w:rsid w:val="00E071D1"/>
    <w:rsid w:val="00E07224"/>
    <w:rsid w:val="00E072B9"/>
    <w:rsid w:val="00E0739B"/>
    <w:rsid w:val="00E07A55"/>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0F28"/>
    <w:rsid w:val="00E213B5"/>
    <w:rsid w:val="00E215AC"/>
    <w:rsid w:val="00E21736"/>
    <w:rsid w:val="00E21744"/>
    <w:rsid w:val="00E21785"/>
    <w:rsid w:val="00E219EC"/>
    <w:rsid w:val="00E21B50"/>
    <w:rsid w:val="00E22031"/>
    <w:rsid w:val="00E22074"/>
    <w:rsid w:val="00E221A8"/>
    <w:rsid w:val="00E22818"/>
    <w:rsid w:val="00E229F0"/>
    <w:rsid w:val="00E22BA7"/>
    <w:rsid w:val="00E22C44"/>
    <w:rsid w:val="00E22D1C"/>
    <w:rsid w:val="00E230A8"/>
    <w:rsid w:val="00E232F5"/>
    <w:rsid w:val="00E23361"/>
    <w:rsid w:val="00E239C6"/>
    <w:rsid w:val="00E23B1A"/>
    <w:rsid w:val="00E23B88"/>
    <w:rsid w:val="00E23BBC"/>
    <w:rsid w:val="00E240BB"/>
    <w:rsid w:val="00E2447C"/>
    <w:rsid w:val="00E24D54"/>
    <w:rsid w:val="00E24D66"/>
    <w:rsid w:val="00E2539C"/>
    <w:rsid w:val="00E2544D"/>
    <w:rsid w:val="00E25516"/>
    <w:rsid w:val="00E25768"/>
    <w:rsid w:val="00E25CF0"/>
    <w:rsid w:val="00E25D20"/>
    <w:rsid w:val="00E261F9"/>
    <w:rsid w:val="00E26A74"/>
    <w:rsid w:val="00E26A9D"/>
    <w:rsid w:val="00E26BCA"/>
    <w:rsid w:val="00E27032"/>
    <w:rsid w:val="00E27449"/>
    <w:rsid w:val="00E27802"/>
    <w:rsid w:val="00E279A2"/>
    <w:rsid w:val="00E27C13"/>
    <w:rsid w:val="00E27DD2"/>
    <w:rsid w:val="00E27FD3"/>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361"/>
    <w:rsid w:val="00E3343D"/>
    <w:rsid w:val="00E335D7"/>
    <w:rsid w:val="00E33F9E"/>
    <w:rsid w:val="00E341C0"/>
    <w:rsid w:val="00E3436F"/>
    <w:rsid w:val="00E34631"/>
    <w:rsid w:val="00E34750"/>
    <w:rsid w:val="00E35C56"/>
    <w:rsid w:val="00E35E19"/>
    <w:rsid w:val="00E3612B"/>
    <w:rsid w:val="00E36278"/>
    <w:rsid w:val="00E363CD"/>
    <w:rsid w:val="00E366C4"/>
    <w:rsid w:val="00E36C23"/>
    <w:rsid w:val="00E36D93"/>
    <w:rsid w:val="00E373C7"/>
    <w:rsid w:val="00E376D5"/>
    <w:rsid w:val="00E4058C"/>
    <w:rsid w:val="00E40638"/>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BCE"/>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7E"/>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D0"/>
    <w:rsid w:val="00E53DBA"/>
    <w:rsid w:val="00E541C6"/>
    <w:rsid w:val="00E54297"/>
    <w:rsid w:val="00E5454B"/>
    <w:rsid w:val="00E54655"/>
    <w:rsid w:val="00E54A8F"/>
    <w:rsid w:val="00E54B95"/>
    <w:rsid w:val="00E54F34"/>
    <w:rsid w:val="00E5569E"/>
    <w:rsid w:val="00E55B75"/>
    <w:rsid w:val="00E55E3A"/>
    <w:rsid w:val="00E5604E"/>
    <w:rsid w:val="00E560EB"/>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D3C"/>
    <w:rsid w:val="00E61FD7"/>
    <w:rsid w:val="00E620A7"/>
    <w:rsid w:val="00E620D1"/>
    <w:rsid w:val="00E62363"/>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6B8"/>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13A"/>
    <w:rsid w:val="00E853FE"/>
    <w:rsid w:val="00E85739"/>
    <w:rsid w:val="00E85BE8"/>
    <w:rsid w:val="00E85D54"/>
    <w:rsid w:val="00E86164"/>
    <w:rsid w:val="00E86276"/>
    <w:rsid w:val="00E86691"/>
    <w:rsid w:val="00E86B45"/>
    <w:rsid w:val="00E87106"/>
    <w:rsid w:val="00E87684"/>
    <w:rsid w:val="00E8773C"/>
    <w:rsid w:val="00E87F6A"/>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8E7"/>
    <w:rsid w:val="00E93A54"/>
    <w:rsid w:val="00E93AAD"/>
    <w:rsid w:val="00E93C9E"/>
    <w:rsid w:val="00E93E37"/>
    <w:rsid w:val="00E93FA4"/>
    <w:rsid w:val="00E94379"/>
    <w:rsid w:val="00E94481"/>
    <w:rsid w:val="00E94642"/>
    <w:rsid w:val="00E946E0"/>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438"/>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D63"/>
    <w:rsid w:val="00EA2E8E"/>
    <w:rsid w:val="00EA3D60"/>
    <w:rsid w:val="00EA4227"/>
    <w:rsid w:val="00EA45BF"/>
    <w:rsid w:val="00EA4EC4"/>
    <w:rsid w:val="00EA4F63"/>
    <w:rsid w:val="00EA59DB"/>
    <w:rsid w:val="00EA5CBA"/>
    <w:rsid w:val="00EA5D51"/>
    <w:rsid w:val="00EA5D77"/>
    <w:rsid w:val="00EA64B9"/>
    <w:rsid w:val="00EA652A"/>
    <w:rsid w:val="00EA6A01"/>
    <w:rsid w:val="00EA6B98"/>
    <w:rsid w:val="00EA6E1C"/>
    <w:rsid w:val="00EA73E8"/>
    <w:rsid w:val="00EA74E0"/>
    <w:rsid w:val="00EA7635"/>
    <w:rsid w:val="00EA7CA5"/>
    <w:rsid w:val="00EA7E44"/>
    <w:rsid w:val="00EA7F3B"/>
    <w:rsid w:val="00EB034D"/>
    <w:rsid w:val="00EB047E"/>
    <w:rsid w:val="00EB0A71"/>
    <w:rsid w:val="00EB0D55"/>
    <w:rsid w:val="00EB1154"/>
    <w:rsid w:val="00EB1171"/>
    <w:rsid w:val="00EB1236"/>
    <w:rsid w:val="00EB1700"/>
    <w:rsid w:val="00EB17C0"/>
    <w:rsid w:val="00EB18A0"/>
    <w:rsid w:val="00EB19B9"/>
    <w:rsid w:val="00EB1AD9"/>
    <w:rsid w:val="00EB1C84"/>
    <w:rsid w:val="00EB21E0"/>
    <w:rsid w:val="00EB24E4"/>
    <w:rsid w:val="00EB2531"/>
    <w:rsid w:val="00EB2B8A"/>
    <w:rsid w:val="00EB346F"/>
    <w:rsid w:val="00EB36E4"/>
    <w:rsid w:val="00EB3B59"/>
    <w:rsid w:val="00EB3BD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54B"/>
    <w:rsid w:val="00EB57BB"/>
    <w:rsid w:val="00EB5902"/>
    <w:rsid w:val="00EB5C61"/>
    <w:rsid w:val="00EB5C9D"/>
    <w:rsid w:val="00EB5CE9"/>
    <w:rsid w:val="00EB6276"/>
    <w:rsid w:val="00EB62F6"/>
    <w:rsid w:val="00EB64A1"/>
    <w:rsid w:val="00EB6A0B"/>
    <w:rsid w:val="00EB6FBA"/>
    <w:rsid w:val="00EB71FF"/>
    <w:rsid w:val="00EB7228"/>
    <w:rsid w:val="00EB7DC9"/>
    <w:rsid w:val="00EB7EAB"/>
    <w:rsid w:val="00EB7F1E"/>
    <w:rsid w:val="00EC06A0"/>
    <w:rsid w:val="00EC08D7"/>
    <w:rsid w:val="00EC0A38"/>
    <w:rsid w:val="00EC0A5F"/>
    <w:rsid w:val="00EC0C0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1D"/>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3EFE"/>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6A6"/>
    <w:rsid w:val="00ED776B"/>
    <w:rsid w:val="00ED7792"/>
    <w:rsid w:val="00ED784E"/>
    <w:rsid w:val="00EE013C"/>
    <w:rsid w:val="00EE0304"/>
    <w:rsid w:val="00EE0480"/>
    <w:rsid w:val="00EE05BB"/>
    <w:rsid w:val="00EE062C"/>
    <w:rsid w:val="00EE06F6"/>
    <w:rsid w:val="00EE079B"/>
    <w:rsid w:val="00EE0A08"/>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603"/>
    <w:rsid w:val="00EE6BBB"/>
    <w:rsid w:val="00EE6CA7"/>
    <w:rsid w:val="00EE6DBF"/>
    <w:rsid w:val="00EE725E"/>
    <w:rsid w:val="00EE73F0"/>
    <w:rsid w:val="00EE76C7"/>
    <w:rsid w:val="00EE7CE2"/>
    <w:rsid w:val="00EF041D"/>
    <w:rsid w:val="00EF04D7"/>
    <w:rsid w:val="00EF07A6"/>
    <w:rsid w:val="00EF07E7"/>
    <w:rsid w:val="00EF098C"/>
    <w:rsid w:val="00EF0B91"/>
    <w:rsid w:val="00EF0BD3"/>
    <w:rsid w:val="00EF0E8D"/>
    <w:rsid w:val="00EF0EE9"/>
    <w:rsid w:val="00EF124C"/>
    <w:rsid w:val="00EF1995"/>
    <w:rsid w:val="00EF1B05"/>
    <w:rsid w:val="00EF2358"/>
    <w:rsid w:val="00EF23AB"/>
    <w:rsid w:val="00EF2659"/>
    <w:rsid w:val="00EF2983"/>
    <w:rsid w:val="00EF29D9"/>
    <w:rsid w:val="00EF2EAB"/>
    <w:rsid w:val="00EF339A"/>
    <w:rsid w:val="00EF344E"/>
    <w:rsid w:val="00EF3C0D"/>
    <w:rsid w:val="00EF41D7"/>
    <w:rsid w:val="00EF4273"/>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97B"/>
    <w:rsid w:val="00F02A88"/>
    <w:rsid w:val="00F02C0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A8"/>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763"/>
    <w:rsid w:val="00F15A25"/>
    <w:rsid w:val="00F15A9C"/>
    <w:rsid w:val="00F15C7C"/>
    <w:rsid w:val="00F15EA4"/>
    <w:rsid w:val="00F1617B"/>
    <w:rsid w:val="00F16229"/>
    <w:rsid w:val="00F1652B"/>
    <w:rsid w:val="00F166EE"/>
    <w:rsid w:val="00F16CF5"/>
    <w:rsid w:val="00F16EBE"/>
    <w:rsid w:val="00F16FD7"/>
    <w:rsid w:val="00F1702C"/>
    <w:rsid w:val="00F17231"/>
    <w:rsid w:val="00F174A3"/>
    <w:rsid w:val="00F17BE6"/>
    <w:rsid w:val="00F17C76"/>
    <w:rsid w:val="00F17D42"/>
    <w:rsid w:val="00F17F11"/>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179"/>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03F"/>
    <w:rsid w:val="00F3322D"/>
    <w:rsid w:val="00F333A5"/>
    <w:rsid w:val="00F33527"/>
    <w:rsid w:val="00F3390F"/>
    <w:rsid w:val="00F339B7"/>
    <w:rsid w:val="00F33C00"/>
    <w:rsid w:val="00F33E28"/>
    <w:rsid w:val="00F34049"/>
    <w:rsid w:val="00F3415C"/>
    <w:rsid w:val="00F34196"/>
    <w:rsid w:val="00F34247"/>
    <w:rsid w:val="00F3462B"/>
    <w:rsid w:val="00F34856"/>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723"/>
    <w:rsid w:val="00F36967"/>
    <w:rsid w:val="00F36B2A"/>
    <w:rsid w:val="00F36D7B"/>
    <w:rsid w:val="00F3798D"/>
    <w:rsid w:val="00F40463"/>
    <w:rsid w:val="00F40B29"/>
    <w:rsid w:val="00F40EC9"/>
    <w:rsid w:val="00F40FAA"/>
    <w:rsid w:val="00F411B2"/>
    <w:rsid w:val="00F41AC1"/>
    <w:rsid w:val="00F41DA4"/>
    <w:rsid w:val="00F41DF1"/>
    <w:rsid w:val="00F420BE"/>
    <w:rsid w:val="00F42120"/>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ED"/>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C51"/>
    <w:rsid w:val="00F50D1C"/>
    <w:rsid w:val="00F50DB5"/>
    <w:rsid w:val="00F514DE"/>
    <w:rsid w:val="00F51882"/>
    <w:rsid w:val="00F5197D"/>
    <w:rsid w:val="00F51A03"/>
    <w:rsid w:val="00F523BF"/>
    <w:rsid w:val="00F527EF"/>
    <w:rsid w:val="00F52AC5"/>
    <w:rsid w:val="00F52C0F"/>
    <w:rsid w:val="00F52F97"/>
    <w:rsid w:val="00F53488"/>
    <w:rsid w:val="00F53690"/>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F8"/>
    <w:rsid w:val="00F57978"/>
    <w:rsid w:val="00F57C5B"/>
    <w:rsid w:val="00F57C86"/>
    <w:rsid w:val="00F57F08"/>
    <w:rsid w:val="00F57F6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05E"/>
    <w:rsid w:val="00F7029C"/>
    <w:rsid w:val="00F70462"/>
    <w:rsid w:val="00F70A70"/>
    <w:rsid w:val="00F70B6E"/>
    <w:rsid w:val="00F7109D"/>
    <w:rsid w:val="00F7188E"/>
    <w:rsid w:val="00F71F4D"/>
    <w:rsid w:val="00F71FAB"/>
    <w:rsid w:val="00F72102"/>
    <w:rsid w:val="00F72107"/>
    <w:rsid w:val="00F721BE"/>
    <w:rsid w:val="00F72693"/>
    <w:rsid w:val="00F72D45"/>
    <w:rsid w:val="00F72D81"/>
    <w:rsid w:val="00F7320D"/>
    <w:rsid w:val="00F73549"/>
    <w:rsid w:val="00F7360C"/>
    <w:rsid w:val="00F73768"/>
    <w:rsid w:val="00F73B6D"/>
    <w:rsid w:val="00F73C63"/>
    <w:rsid w:val="00F74093"/>
    <w:rsid w:val="00F74211"/>
    <w:rsid w:val="00F7456C"/>
    <w:rsid w:val="00F745BD"/>
    <w:rsid w:val="00F74AD8"/>
    <w:rsid w:val="00F74D14"/>
    <w:rsid w:val="00F74FBD"/>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E1F"/>
    <w:rsid w:val="00F97F90"/>
    <w:rsid w:val="00FA0008"/>
    <w:rsid w:val="00FA0022"/>
    <w:rsid w:val="00FA017E"/>
    <w:rsid w:val="00FA0A30"/>
    <w:rsid w:val="00FA0B4C"/>
    <w:rsid w:val="00FA0E55"/>
    <w:rsid w:val="00FA0F6A"/>
    <w:rsid w:val="00FA1391"/>
    <w:rsid w:val="00FA16C7"/>
    <w:rsid w:val="00FA1E9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0EC"/>
    <w:rsid w:val="00FA7385"/>
    <w:rsid w:val="00FA73F6"/>
    <w:rsid w:val="00FA7809"/>
    <w:rsid w:val="00FA7BEB"/>
    <w:rsid w:val="00FA7DEF"/>
    <w:rsid w:val="00FA7F9B"/>
    <w:rsid w:val="00FB0117"/>
    <w:rsid w:val="00FB02DF"/>
    <w:rsid w:val="00FB0337"/>
    <w:rsid w:val="00FB05C2"/>
    <w:rsid w:val="00FB081B"/>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046"/>
    <w:rsid w:val="00FB56A6"/>
    <w:rsid w:val="00FB56B2"/>
    <w:rsid w:val="00FB5943"/>
    <w:rsid w:val="00FB5CFC"/>
    <w:rsid w:val="00FB600B"/>
    <w:rsid w:val="00FB6200"/>
    <w:rsid w:val="00FB623F"/>
    <w:rsid w:val="00FB65A1"/>
    <w:rsid w:val="00FB6B92"/>
    <w:rsid w:val="00FB7045"/>
    <w:rsid w:val="00FB753A"/>
    <w:rsid w:val="00FB78F7"/>
    <w:rsid w:val="00FB7C62"/>
    <w:rsid w:val="00FB7D5D"/>
    <w:rsid w:val="00FC02A3"/>
    <w:rsid w:val="00FC073A"/>
    <w:rsid w:val="00FC09BC"/>
    <w:rsid w:val="00FC0F65"/>
    <w:rsid w:val="00FC126C"/>
    <w:rsid w:val="00FC152E"/>
    <w:rsid w:val="00FC1ABA"/>
    <w:rsid w:val="00FC1AD2"/>
    <w:rsid w:val="00FC1BA7"/>
    <w:rsid w:val="00FC23EC"/>
    <w:rsid w:val="00FC256C"/>
    <w:rsid w:val="00FC273E"/>
    <w:rsid w:val="00FC2809"/>
    <w:rsid w:val="00FC296E"/>
    <w:rsid w:val="00FC2A43"/>
    <w:rsid w:val="00FC2BFE"/>
    <w:rsid w:val="00FC2E86"/>
    <w:rsid w:val="00FC31D7"/>
    <w:rsid w:val="00FC3461"/>
    <w:rsid w:val="00FC3972"/>
    <w:rsid w:val="00FC3B89"/>
    <w:rsid w:val="00FC3D5C"/>
    <w:rsid w:val="00FC42AF"/>
    <w:rsid w:val="00FC4A2C"/>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C7B04"/>
    <w:rsid w:val="00FD0293"/>
    <w:rsid w:val="00FD03EE"/>
    <w:rsid w:val="00FD04D8"/>
    <w:rsid w:val="00FD04F0"/>
    <w:rsid w:val="00FD054F"/>
    <w:rsid w:val="00FD0799"/>
    <w:rsid w:val="00FD089D"/>
    <w:rsid w:val="00FD1276"/>
    <w:rsid w:val="00FD13FB"/>
    <w:rsid w:val="00FD15B8"/>
    <w:rsid w:val="00FD1879"/>
    <w:rsid w:val="00FD18F4"/>
    <w:rsid w:val="00FD1DC0"/>
    <w:rsid w:val="00FD1F96"/>
    <w:rsid w:val="00FD23E8"/>
    <w:rsid w:val="00FD2697"/>
    <w:rsid w:val="00FD2A90"/>
    <w:rsid w:val="00FD33AC"/>
    <w:rsid w:val="00FD33EA"/>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298"/>
    <w:rsid w:val="00FE390A"/>
    <w:rsid w:val="00FE3B83"/>
    <w:rsid w:val="00FE3E8D"/>
    <w:rsid w:val="00FE4075"/>
    <w:rsid w:val="00FE40E1"/>
    <w:rsid w:val="00FE44F0"/>
    <w:rsid w:val="00FE4E29"/>
    <w:rsid w:val="00FE514A"/>
    <w:rsid w:val="00FE52DB"/>
    <w:rsid w:val="00FE5756"/>
    <w:rsid w:val="00FE598C"/>
    <w:rsid w:val="00FE5E3E"/>
    <w:rsid w:val="00FE6119"/>
    <w:rsid w:val="00FE6149"/>
    <w:rsid w:val="00FE6238"/>
    <w:rsid w:val="00FE6583"/>
    <w:rsid w:val="00FE690F"/>
    <w:rsid w:val="00FE6FDC"/>
    <w:rsid w:val="00FE7264"/>
    <w:rsid w:val="00FE74E9"/>
    <w:rsid w:val="00FE76A9"/>
    <w:rsid w:val="00FE76F0"/>
    <w:rsid w:val="00FE7788"/>
    <w:rsid w:val="00FE7C3E"/>
    <w:rsid w:val="00FE7D10"/>
    <w:rsid w:val="00FE7E37"/>
    <w:rsid w:val="00FE7E96"/>
    <w:rsid w:val="00FE7EF6"/>
    <w:rsid w:val="00FE7F9F"/>
    <w:rsid w:val="00FF046A"/>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46"/>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2F64D22B-6B32-42E7-8F9E-17EEF222B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E2A"/>
    <w:rPr>
      <w:rFonts w:eastAsiaTheme="minorEastAsia"/>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b/>
      <w:bCs/>
      <w:i/>
      <w:szCs w:val="22"/>
      <w:lang w:eastAsia="x-none"/>
    </w:rPr>
  </w:style>
  <w:style w:type="paragraph" w:styleId="Heading7">
    <w:name w:val="heading 7"/>
    <w:basedOn w:val="Normal"/>
    <w:next w:val="Normal"/>
    <w:link w:val="Heading7Char"/>
    <w:uiPriority w:val="9"/>
    <w:qFormat/>
    <w:pPr>
      <w:spacing w:before="240" w:after="60"/>
      <w:outlineLvl w:val="6"/>
    </w:pPr>
    <w:rPr>
      <w:lang w:eastAsia="x-none"/>
    </w:rPr>
  </w:style>
  <w:style w:type="paragraph" w:styleId="Heading8">
    <w:name w:val="heading 8"/>
    <w:basedOn w:val="Normal"/>
    <w:next w:val="Normal"/>
    <w:link w:val="Heading8Char"/>
    <w:uiPriority w:val="9"/>
    <w:qFormat/>
    <w:pPr>
      <w:spacing w:before="240" w:after="60"/>
      <w:outlineLvl w:val="7"/>
    </w:pPr>
    <w:rPr>
      <w:i/>
      <w:iCs/>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eastAsia="Times New Roman"/>
      <w:b/>
      <w:bCs/>
      <w:caps/>
      <w:szCs w:val="20"/>
    </w:rPr>
  </w:style>
  <w:style w:type="paragraph" w:styleId="TOC2">
    <w:name w:val="toc 2"/>
    <w:basedOn w:val="Normal"/>
    <w:next w:val="Normal"/>
    <w:autoRedefine/>
    <w:uiPriority w:val="39"/>
    <w:rsid w:val="00576214"/>
    <w:pPr>
      <w:tabs>
        <w:tab w:val="left" w:pos="960"/>
        <w:tab w:val="right" w:leader="dot" w:pos="9631"/>
      </w:tabs>
      <w:ind w:left="238"/>
    </w:pPr>
    <w:rPr>
      <w:rFonts w:eastAsia="Times New Roman"/>
      <w:smallCaps/>
      <w:szCs w:val="20"/>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eastAsia="Times New Roman"/>
    </w:rPr>
  </w:style>
  <w:style w:type="paragraph" w:customStyle="1" w:styleId="Statement">
    <w:name w:val="Statement"/>
    <w:basedOn w:val="Normal"/>
    <w:rsid w:val="00433E6F"/>
    <w:pPr>
      <w:keepNext/>
      <w:ind w:left="601" w:hanging="601"/>
    </w:pPr>
    <w:rPr>
      <w:b/>
      <w:i/>
      <w:lang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eastAsia="MS Mincho"/>
      <w:lang w:eastAsia="ja-JP"/>
    </w:rPr>
  </w:style>
  <w:style w:type="paragraph" w:styleId="TOC6">
    <w:name w:val="toc 6"/>
    <w:basedOn w:val="Normal"/>
    <w:next w:val="Normal"/>
    <w:autoRedefine/>
    <w:uiPriority w:val="39"/>
    <w:rsid w:val="00576214"/>
    <w:pPr>
      <w:ind w:left="1200"/>
    </w:pPr>
    <w:rPr>
      <w:rFonts w:eastAsia="MS Mincho"/>
      <w:lang w:eastAsia="ja-JP"/>
    </w:rPr>
  </w:style>
  <w:style w:type="paragraph" w:styleId="TOC7">
    <w:name w:val="toc 7"/>
    <w:basedOn w:val="Normal"/>
    <w:next w:val="Normal"/>
    <w:autoRedefine/>
    <w:uiPriority w:val="39"/>
    <w:rsid w:val="00576214"/>
    <w:rPr>
      <w:rFonts w:eastAsia="MS Mincho"/>
      <w:lang w:eastAsia="ja-JP"/>
    </w:rPr>
  </w:style>
  <w:style w:type="paragraph" w:styleId="TOC8">
    <w:name w:val="toc 8"/>
    <w:basedOn w:val="Normal"/>
    <w:next w:val="Normal"/>
    <w:autoRedefine/>
    <w:uiPriority w:val="39"/>
    <w:rsid w:val="00576214"/>
    <w:pPr>
      <w:ind w:left="1680"/>
    </w:pPr>
    <w:rPr>
      <w:rFonts w:eastAsia="MS Mincho"/>
      <w:lang w:eastAsia="ja-JP"/>
    </w:rPr>
  </w:style>
  <w:style w:type="paragraph" w:styleId="TOC9">
    <w:name w:val="toc 9"/>
    <w:basedOn w:val="Normal"/>
    <w:next w:val="Normal"/>
    <w:autoRedefine/>
    <w:uiPriority w:val="39"/>
    <w:rsid w:val="00576214"/>
    <w:pPr>
      <w:ind w:left="1920"/>
    </w:pPr>
    <w:rPr>
      <w:rFonts w:eastAsia="MS Mincho"/>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eastAsia="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eastAsia="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eastAsia="SimSu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0H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eastAsia="MS Gothic"/>
      <w:kern w:val="2"/>
      <w:szCs w:val="20"/>
      <w:lang w:eastAsia="ja-JP"/>
    </w:rPr>
  </w:style>
  <w:style w:type="paragraph" w:customStyle="1" w:styleId="ListParagraph1">
    <w:name w:val="List Paragraph1"/>
    <w:basedOn w:val="Normal"/>
    <w:qFormat/>
    <w:rsid w:val="00F9036E"/>
    <w:pPr>
      <w:ind w:left="720"/>
      <w:contextualSpacing/>
    </w:pPr>
    <w:rPr>
      <w:rFonts w:eastAsia="Times New Roman"/>
    </w:rPr>
  </w:style>
  <w:style w:type="paragraph" w:customStyle="1" w:styleId="StatementBody">
    <w:name w:val="Statement Body"/>
    <w:basedOn w:val="Normal"/>
    <w:link w:val="StatementBodyChar"/>
    <w:rsid w:val="0002338E"/>
    <w:pPr>
      <w:numPr>
        <w:numId w:val="4"/>
      </w:numPr>
      <w:spacing w:after="100" w:afterAutospacing="1"/>
      <w:contextualSpacing/>
    </w:pPr>
    <w:rPr>
      <w:rFonts w:eastAsia="Times New Roman"/>
      <w:lang w:val="x-none" w:eastAsia="ko-KR"/>
    </w:rPr>
  </w:style>
  <w:style w:type="character" w:customStyle="1" w:styleId="StatementBodyChar">
    <w:name w:val="Statement Body Char"/>
    <w:link w:val="StatementBody"/>
    <w:rsid w:val="0002338E"/>
    <w:rPr>
      <w:rFonts w:eastAsia="Times New Roman"/>
      <w:sz w:val="24"/>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列出段落1"/>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eastAsia="Times New Roman"/>
      <w:szCs w:val="21"/>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tabs>
        <w:tab w:val="clear" w:pos="2160"/>
      </w:tabs>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eastAsia="Times New Roma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eastAsia="Times New Roma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eastAsia="Times New Roman"/>
    </w:rPr>
  </w:style>
  <w:style w:type="paragraph" w:customStyle="1" w:styleId="ListParagraph4">
    <w:name w:val="List Paragraph4"/>
    <w:basedOn w:val="Normal"/>
    <w:qFormat/>
    <w:rsid w:val="001D6883"/>
    <w:pPr>
      <w:ind w:left="720"/>
      <w:contextualSpacing/>
    </w:pPr>
    <w:rPr>
      <w:rFonts w:eastAsia="Times New Roman"/>
    </w:rPr>
  </w:style>
  <w:style w:type="paragraph" w:styleId="Index1">
    <w:name w:val="index 1"/>
    <w:basedOn w:val="Normal"/>
    <w:rsid w:val="001D6883"/>
    <w:pPr>
      <w:keepLines/>
      <w:overflowPunct w:val="0"/>
      <w:autoSpaceDE w:val="0"/>
      <w:autoSpaceDN w:val="0"/>
      <w:adjustRightInd w:val="0"/>
      <w:textAlignment w:val="baseline"/>
    </w:pPr>
    <w:rPr>
      <w:rFonts w:eastAsia="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eastAsia="SimSu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eastAsia="ja-JP"/>
    </w:rPr>
  </w:style>
  <w:style w:type="paragraph" w:customStyle="1" w:styleId="ListParagraph7">
    <w:name w:val="List Paragraph7"/>
    <w:basedOn w:val="Normal"/>
    <w:qFormat/>
    <w:rsid w:val="004C37D8"/>
    <w:pPr>
      <w:ind w:left="720"/>
      <w:contextualSpacing/>
    </w:pPr>
    <w:rPr>
      <w:rFonts w:eastAsia="Times New Roman"/>
    </w:rPr>
  </w:style>
  <w:style w:type="paragraph" w:customStyle="1" w:styleId="ListParagraph6">
    <w:name w:val="List Paragraph6"/>
    <w:basedOn w:val="Normal"/>
    <w:qFormat/>
    <w:rsid w:val="004C37D8"/>
    <w:pPr>
      <w:ind w:left="720"/>
      <w:contextualSpacing/>
    </w:pPr>
    <w:rPr>
      <w:rFonts w:eastAsia="Times New Roma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eastAsia="Times New Roma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eastAsia="Malgun Gothic"/>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0"/>
      </w:numPr>
      <w:autoSpaceDE w:val="0"/>
      <w:autoSpaceDN w:val="0"/>
      <w:adjustRightInd w:val="0"/>
      <w:spacing w:after="60"/>
    </w:pPr>
    <w:rPr>
      <w:rFonts w:eastAsia="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eastAsia="Malgun Gothic" w:cs="TimesLTStd-Roman"/>
      <w:spacing w:val="-2"/>
      <w:szCs w:val="20"/>
    </w:rPr>
  </w:style>
  <w:style w:type="paragraph" w:customStyle="1" w:styleId="TableTitle">
    <w:name w:val="Table Title"/>
    <w:basedOn w:val="Normal"/>
    <w:rsid w:val="008A750F"/>
    <w:pPr>
      <w:jc w:val="center"/>
    </w:pPr>
    <w:rPr>
      <w:rFonts w:eastAsia="Malgun Gothic"/>
      <w:smallCaps/>
      <w:sz w:val="16"/>
      <w:szCs w:val="16"/>
    </w:rPr>
  </w:style>
  <w:style w:type="table" w:customStyle="1" w:styleId="TableGrid9">
    <w:name w:val="Table Grid9"/>
    <w:basedOn w:val="TableNormal"/>
    <w:qFormat/>
    <w:rsid w:val="00F53690"/>
    <w:pPr>
      <w:spacing w:after="160" w:line="259" w:lineRule="auto"/>
    </w:pPr>
    <w:rPr>
      <w:rFonts w:ascii="Calibri" w:eastAsia="DengXian"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126095">
      <w:bodyDiv w:val="1"/>
      <w:marLeft w:val="0"/>
      <w:marRight w:val="0"/>
      <w:marTop w:val="0"/>
      <w:marBottom w:val="0"/>
      <w:divBdr>
        <w:top w:val="none" w:sz="0" w:space="0" w:color="auto"/>
        <w:left w:val="none" w:sz="0" w:space="0" w:color="auto"/>
        <w:bottom w:val="none" w:sz="0" w:space="0" w:color="auto"/>
        <w:right w:val="none" w:sz="0" w:space="0" w:color="auto"/>
      </w:divBdr>
      <w:divsChild>
        <w:div w:id="668404397">
          <w:marLeft w:val="547"/>
          <w:marRight w:val="0"/>
          <w:marTop w:val="0"/>
          <w:marBottom w:val="0"/>
          <w:divBdr>
            <w:top w:val="none" w:sz="0" w:space="0" w:color="auto"/>
            <w:left w:val="none" w:sz="0" w:space="0" w:color="auto"/>
            <w:bottom w:val="none" w:sz="0" w:space="0" w:color="auto"/>
            <w:right w:val="none" w:sz="0" w:space="0" w:color="auto"/>
          </w:divBdr>
        </w:div>
        <w:div w:id="1058670588">
          <w:marLeft w:val="547"/>
          <w:marRight w:val="0"/>
          <w:marTop w:val="0"/>
          <w:marBottom w:val="0"/>
          <w:divBdr>
            <w:top w:val="none" w:sz="0" w:space="0" w:color="auto"/>
            <w:left w:val="none" w:sz="0" w:space="0" w:color="auto"/>
            <w:bottom w:val="none" w:sz="0" w:space="0" w:color="auto"/>
            <w:right w:val="none" w:sz="0" w:space="0" w:color="auto"/>
          </w:divBdr>
        </w:div>
        <w:div w:id="1084456821">
          <w:marLeft w:val="1166"/>
          <w:marRight w:val="0"/>
          <w:marTop w:val="0"/>
          <w:marBottom w:val="0"/>
          <w:divBdr>
            <w:top w:val="none" w:sz="0" w:space="0" w:color="auto"/>
            <w:left w:val="none" w:sz="0" w:space="0" w:color="auto"/>
            <w:bottom w:val="none" w:sz="0" w:space="0" w:color="auto"/>
            <w:right w:val="none" w:sz="0" w:space="0" w:color="auto"/>
          </w:divBdr>
        </w:div>
        <w:div w:id="1088575454">
          <w:marLeft w:val="547"/>
          <w:marRight w:val="0"/>
          <w:marTop w:val="0"/>
          <w:marBottom w:val="0"/>
          <w:divBdr>
            <w:top w:val="none" w:sz="0" w:space="0" w:color="auto"/>
            <w:left w:val="none" w:sz="0" w:space="0" w:color="auto"/>
            <w:bottom w:val="none" w:sz="0" w:space="0" w:color="auto"/>
            <w:right w:val="none" w:sz="0" w:space="0" w:color="auto"/>
          </w:divBdr>
        </w:div>
        <w:div w:id="1591351778">
          <w:marLeft w:val="547"/>
          <w:marRight w:val="0"/>
          <w:marTop w:val="0"/>
          <w:marBottom w:val="0"/>
          <w:divBdr>
            <w:top w:val="none" w:sz="0" w:space="0" w:color="auto"/>
            <w:left w:val="none" w:sz="0" w:space="0" w:color="auto"/>
            <w:bottom w:val="none" w:sz="0" w:space="0" w:color="auto"/>
            <w:right w:val="none" w:sz="0" w:space="0" w:color="auto"/>
          </w:divBdr>
        </w:div>
      </w:divsChild>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0477801">
      <w:bodyDiv w:val="1"/>
      <w:marLeft w:val="0"/>
      <w:marRight w:val="0"/>
      <w:marTop w:val="0"/>
      <w:marBottom w:val="0"/>
      <w:divBdr>
        <w:top w:val="none" w:sz="0" w:space="0" w:color="auto"/>
        <w:left w:val="none" w:sz="0" w:space="0" w:color="auto"/>
        <w:bottom w:val="none" w:sz="0" w:space="0" w:color="auto"/>
        <w:right w:val="none" w:sz="0" w:space="0" w:color="auto"/>
      </w:divBdr>
      <w:divsChild>
        <w:div w:id="13116191">
          <w:marLeft w:val="274"/>
          <w:marRight w:val="0"/>
          <w:marTop w:val="0"/>
          <w:marBottom w:val="0"/>
          <w:divBdr>
            <w:top w:val="none" w:sz="0" w:space="0" w:color="auto"/>
            <w:left w:val="none" w:sz="0" w:space="0" w:color="auto"/>
            <w:bottom w:val="none" w:sz="0" w:space="0" w:color="auto"/>
            <w:right w:val="none" w:sz="0" w:space="0" w:color="auto"/>
          </w:divBdr>
        </w:div>
        <w:div w:id="82721752">
          <w:marLeft w:val="274"/>
          <w:marRight w:val="0"/>
          <w:marTop w:val="0"/>
          <w:marBottom w:val="0"/>
          <w:divBdr>
            <w:top w:val="none" w:sz="0" w:space="0" w:color="auto"/>
            <w:left w:val="none" w:sz="0" w:space="0" w:color="auto"/>
            <w:bottom w:val="none" w:sz="0" w:space="0" w:color="auto"/>
            <w:right w:val="none" w:sz="0" w:space="0" w:color="auto"/>
          </w:divBdr>
        </w:div>
        <w:div w:id="106043185">
          <w:marLeft w:val="274"/>
          <w:marRight w:val="0"/>
          <w:marTop w:val="0"/>
          <w:marBottom w:val="0"/>
          <w:divBdr>
            <w:top w:val="none" w:sz="0" w:space="0" w:color="auto"/>
            <w:left w:val="none" w:sz="0" w:space="0" w:color="auto"/>
            <w:bottom w:val="none" w:sz="0" w:space="0" w:color="auto"/>
            <w:right w:val="none" w:sz="0" w:space="0" w:color="auto"/>
          </w:divBdr>
        </w:div>
        <w:div w:id="239413895">
          <w:marLeft w:val="446"/>
          <w:marRight w:val="0"/>
          <w:marTop w:val="0"/>
          <w:marBottom w:val="0"/>
          <w:divBdr>
            <w:top w:val="none" w:sz="0" w:space="0" w:color="auto"/>
            <w:left w:val="none" w:sz="0" w:space="0" w:color="auto"/>
            <w:bottom w:val="none" w:sz="0" w:space="0" w:color="auto"/>
            <w:right w:val="none" w:sz="0" w:space="0" w:color="auto"/>
          </w:divBdr>
        </w:div>
        <w:div w:id="335232879">
          <w:marLeft w:val="274"/>
          <w:marRight w:val="0"/>
          <w:marTop w:val="0"/>
          <w:marBottom w:val="0"/>
          <w:divBdr>
            <w:top w:val="none" w:sz="0" w:space="0" w:color="auto"/>
            <w:left w:val="none" w:sz="0" w:space="0" w:color="auto"/>
            <w:bottom w:val="none" w:sz="0" w:space="0" w:color="auto"/>
            <w:right w:val="none" w:sz="0" w:space="0" w:color="auto"/>
          </w:divBdr>
        </w:div>
        <w:div w:id="445855060">
          <w:marLeft w:val="274"/>
          <w:marRight w:val="0"/>
          <w:marTop w:val="0"/>
          <w:marBottom w:val="0"/>
          <w:divBdr>
            <w:top w:val="none" w:sz="0" w:space="0" w:color="auto"/>
            <w:left w:val="none" w:sz="0" w:space="0" w:color="auto"/>
            <w:bottom w:val="none" w:sz="0" w:space="0" w:color="auto"/>
            <w:right w:val="none" w:sz="0" w:space="0" w:color="auto"/>
          </w:divBdr>
        </w:div>
        <w:div w:id="655914568">
          <w:marLeft w:val="274"/>
          <w:marRight w:val="0"/>
          <w:marTop w:val="0"/>
          <w:marBottom w:val="0"/>
          <w:divBdr>
            <w:top w:val="none" w:sz="0" w:space="0" w:color="auto"/>
            <w:left w:val="none" w:sz="0" w:space="0" w:color="auto"/>
            <w:bottom w:val="none" w:sz="0" w:space="0" w:color="auto"/>
            <w:right w:val="none" w:sz="0" w:space="0" w:color="auto"/>
          </w:divBdr>
        </w:div>
        <w:div w:id="785394617">
          <w:marLeft w:val="274"/>
          <w:marRight w:val="0"/>
          <w:marTop w:val="0"/>
          <w:marBottom w:val="0"/>
          <w:divBdr>
            <w:top w:val="none" w:sz="0" w:space="0" w:color="auto"/>
            <w:left w:val="none" w:sz="0" w:space="0" w:color="auto"/>
            <w:bottom w:val="none" w:sz="0" w:space="0" w:color="auto"/>
            <w:right w:val="none" w:sz="0" w:space="0" w:color="auto"/>
          </w:divBdr>
        </w:div>
        <w:div w:id="1020930851">
          <w:marLeft w:val="446"/>
          <w:marRight w:val="0"/>
          <w:marTop w:val="0"/>
          <w:marBottom w:val="0"/>
          <w:divBdr>
            <w:top w:val="none" w:sz="0" w:space="0" w:color="auto"/>
            <w:left w:val="none" w:sz="0" w:space="0" w:color="auto"/>
            <w:bottom w:val="none" w:sz="0" w:space="0" w:color="auto"/>
            <w:right w:val="none" w:sz="0" w:space="0" w:color="auto"/>
          </w:divBdr>
        </w:div>
        <w:div w:id="1031227262">
          <w:marLeft w:val="274"/>
          <w:marRight w:val="0"/>
          <w:marTop w:val="60"/>
          <w:marBottom w:val="60"/>
          <w:divBdr>
            <w:top w:val="none" w:sz="0" w:space="0" w:color="auto"/>
            <w:left w:val="none" w:sz="0" w:space="0" w:color="auto"/>
            <w:bottom w:val="none" w:sz="0" w:space="0" w:color="auto"/>
            <w:right w:val="none" w:sz="0" w:space="0" w:color="auto"/>
          </w:divBdr>
        </w:div>
        <w:div w:id="1047098738">
          <w:marLeft w:val="274"/>
          <w:marRight w:val="0"/>
          <w:marTop w:val="0"/>
          <w:marBottom w:val="0"/>
          <w:divBdr>
            <w:top w:val="none" w:sz="0" w:space="0" w:color="auto"/>
            <w:left w:val="none" w:sz="0" w:space="0" w:color="auto"/>
            <w:bottom w:val="none" w:sz="0" w:space="0" w:color="auto"/>
            <w:right w:val="none" w:sz="0" w:space="0" w:color="auto"/>
          </w:divBdr>
        </w:div>
        <w:div w:id="1730575421">
          <w:marLeft w:val="274"/>
          <w:marRight w:val="0"/>
          <w:marTop w:val="0"/>
          <w:marBottom w:val="0"/>
          <w:divBdr>
            <w:top w:val="none" w:sz="0" w:space="0" w:color="auto"/>
            <w:left w:val="none" w:sz="0" w:space="0" w:color="auto"/>
            <w:bottom w:val="none" w:sz="0" w:space="0" w:color="auto"/>
            <w:right w:val="none" w:sz="0" w:space="0" w:color="auto"/>
          </w:divBdr>
        </w:div>
        <w:div w:id="1863203136">
          <w:marLeft w:val="446"/>
          <w:marRight w:val="0"/>
          <w:marTop w:val="0"/>
          <w:marBottom w:val="0"/>
          <w:divBdr>
            <w:top w:val="none" w:sz="0" w:space="0" w:color="auto"/>
            <w:left w:val="none" w:sz="0" w:space="0" w:color="auto"/>
            <w:bottom w:val="none" w:sz="0" w:space="0" w:color="auto"/>
            <w:right w:val="none" w:sz="0" w:space="0" w:color="auto"/>
          </w:divBdr>
        </w:div>
        <w:div w:id="1966623172">
          <w:marLeft w:val="446"/>
          <w:marRight w:val="0"/>
          <w:marTop w:val="0"/>
          <w:marBottom w:val="0"/>
          <w:divBdr>
            <w:top w:val="none" w:sz="0" w:space="0" w:color="auto"/>
            <w:left w:val="none" w:sz="0" w:space="0" w:color="auto"/>
            <w:bottom w:val="none" w:sz="0" w:space="0" w:color="auto"/>
            <w:right w:val="none" w:sz="0" w:space="0" w:color="auto"/>
          </w:divBdr>
        </w:div>
        <w:div w:id="2046563035">
          <w:marLeft w:val="274"/>
          <w:marRight w:val="0"/>
          <w:marTop w:val="0"/>
          <w:marBottom w:val="0"/>
          <w:divBdr>
            <w:top w:val="none" w:sz="0" w:space="0" w:color="auto"/>
            <w:left w:val="none" w:sz="0" w:space="0" w:color="auto"/>
            <w:bottom w:val="none" w:sz="0" w:space="0" w:color="auto"/>
            <w:right w:val="none" w:sz="0" w:space="0" w:color="auto"/>
          </w:divBdr>
        </w:div>
        <w:div w:id="2069569741">
          <w:marLeft w:val="446"/>
          <w:marRight w:val="0"/>
          <w:marTop w:val="0"/>
          <w:marBottom w:val="0"/>
          <w:divBdr>
            <w:top w:val="none" w:sz="0" w:space="0" w:color="auto"/>
            <w:left w:val="none" w:sz="0" w:space="0" w:color="auto"/>
            <w:bottom w:val="none" w:sz="0" w:space="0" w:color="auto"/>
            <w:right w:val="none" w:sz="0" w:space="0" w:color="auto"/>
          </w:divBdr>
        </w:div>
      </w:divsChild>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297031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421360">
      <w:bodyDiv w:val="1"/>
      <w:marLeft w:val="0"/>
      <w:marRight w:val="0"/>
      <w:marTop w:val="0"/>
      <w:marBottom w:val="0"/>
      <w:divBdr>
        <w:top w:val="none" w:sz="0" w:space="0" w:color="auto"/>
        <w:left w:val="none" w:sz="0" w:space="0" w:color="auto"/>
        <w:bottom w:val="none" w:sz="0" w:space="0" w:color="auto"/>
        <w:right w:val="none" w:sz="0" w:space="0" w:color="auto"/>
      </w:divBdr>
      <w:divsChild>
        <w:div w:id="679234172">
          <w:marLeft w:val="446"/>
          <w:marRight w:val="0"/>
          <w:marTop w:val="0"/>
          <w:marBottom w:val="0"/>
          <w:divBdr>
            <w:top w:val="none" w:sz="0" w:space="0" w:color="auto"/>
            <w:left w:val="none" w:sz="0" w:space="0" w:color="auto"/>
            <w:bottom w:val="none" w:sz="0" w:space="0" w:color="auto"/>
            <w:right w:val="none" w:sz="0" w:space="0" w:color="auto"/>
          </w:divBdr>
        </w:div>
        <w:div w:id="1059942268">
          <w:marLeft w:val="446"/>
          <w:marRight w:val="0"/>
          <w:marTop w:val="0"/>
          <w:marBottom w:val="0"/>
          <w:divBdr>
            <w:top w:val="none" w:sz="0" w:space="0" w:color="auto"/>
            <w:left w:val="none" w:sz="0" w:space="0" w:color="auto"/>
            <w:bottom w:val="none" w:sz="0" w:space="0" w:color="auto"/>
            <w:right w:val="none" w:sz="0" w:space="0" w:color="auto"/>
          </w:divBdr>
        </w:div>
      </w:divsChild>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92632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6927266">
      <w:bodyDiv w:val="1"/>
      <w:marLeft w:val="0"/>
      <w:marRight w:val="0"/>
      <w:marTop w:val="0"/>
      <w:marBottom w:val="0"/>
      <w:divBdr>
        <w:top w:val="none" w:sz="0" w:space="0" w:color="auto"/>
        <w:left w:val="none" w:sz="0" w:space="0" w:color="auto"/>
        <w:bottom w:val="none" w:sz="0" w:space="0" w:color="auto"/>
        <w:right w:val="none" w:sz="0" w:space="0" w:color="auto"/>
      </w:divBdr>
      <w:divsChild>
        <w:div w:id="292753226">
          <w:marLeft w:val="418"/>
          <w:marRight w:val="0"/>
          <w:marTop w:val="0"/>
          <w:marBottom w:val="0"/>
          <w:divBdr>
            <w:top w:val="none" w:sz="0" w:space="0" w:color="auto"/>
            <w:left w:val="none" w:sz="0" w:space="0" w:color="auto"/>
            <w:bottom w:val="none" w:sz="0" w:space="0" w:color="auto"/>
            <w:right w:val="none" w:sz="0" w:space="0" w:color="auto"/>
          </w:divBdr>
        </w:div>
        <w:div w:id="384984549">
          <w:marLeft w:val="418"/>
          <w:marRight w:val="0"/>
          <w:marTop w:val="0"/>
          <w:marBottom w:val="0"/>
          <w:divBdr>
            <w:top w:val="none" w:sz="0" w:space="0" w:color="auto"/>
            <w:left w:val="none" w:sz="0" w:space="0" w:color="auto"/>
            <w:bottom w:val="none" w:sz="0" w:space="0" w:color="auto"/>
            <w:right w:val="none" w:sz="0" w:space="0" w:color="auto"/>
          </w:divBdr>
        </w:div>
        <w:div w:id="688483560">
          <w:marLeft w:val="418"/>
          <w:marRight w:val="0"/>
          <w:marTop w:val="0"/>
          <w:marBottom w:val="0"/>
          <w:divBdr>
            <w:top w:val="none" w:sz="0" w:space="0" w:color="auto"/>
            <w:left w:val="none" w:sz="0" w:space="0" w:color="auto"/>
            <w:bottom w:val="none" w:sz="0" w:space="0" w:color="auto"/>
            <w:right w:val="none" w:sz="0" w:space="0" w:color="auto"/>
          </w:divBdr>
        </w:div>
        <w:div w:id="1500730448">
          <w:marLeft w:val="418"/>
          <w:marRight w:val="0"/>
          <w:marTop w:val="0"/>
          <w:marBottom w:val="0"/>
          <w:divBdr>
            <w:top w:val="none" w:sz="0" w:space="0" w:color="auto"/>
            <w:left w:val="none" w:sz="0" w:space="0" w:color="auto"/>
            <w:bottom w:val="none" w:sz="0" w:space="0" w:color="auto"/>
            <w:right w:val="none" w:sz="0" w:space="0" w:color="auto"/>
          </w:divBdr>
        </w:div>
      </w:divsChild>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3890159">
      <w:bodyDiv w:val="1"/>
      <w:marLeft w:val="0"/>
      <w:marRight w:val="0"/>
      <w:marTop w:val="0"/>
      <w:marBottom w:val="0"/>
      <w:divBdr>
        <w:top w:val="none" w:sz="0" w:space="0" w:color="auto"/>
        <w:left w:val="none" w:sz="0" w:space="0" w:color="auto"/>
        <w:bottom w:val="none" w:sz="0" w:space="0" w:color="auto"/>
        <w:right w:val="none" w:sz="0" w:space="0" w:color="auto"/>
      </w:divBdr>
      <w:divsChild>
        <w:div w:id="1486118405">
          <w:marLeft w:val="994"/>
          <w:marRight w:val="0"/>
          <w:marTop w:val="0"/>
          <w:marBottom w:val="0"/>
          <w:divBdr>
            <w:top w:val="none" w:sz="0" w:space="0" w:color="auto"/>
            <w:left w:val="none" w:sz="0" w:space="0" w:color="auto"/>
            <w:bottom w:val="none" w:sz="0" w:space="0" w:color="auto"/>
            <w:right w:val="none" w:sz="0" w:space="0" w:color="auto"/>
          </w:divBdr>
        </w:div>
      </w:divsChild>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1052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215002">
      <w:bodyDiv w:val="1"/>
      <w:marLeft w:val="0"/>
      <w:marRight w:val="0"/>
      <w:marTop w:val="0"/>
      <w:marBottom w:val="0"/>
      <w:divBdr>
        <w:top w:val="none" w:sz="0" w:space="0" w:color="auto"/>
        <w:left w:val="none" w:sz="0" w:space="0" w:color="auto"/>
        <w:bottom w:val="none" w:sz="0" w:space="0" w:color="auto"/>
        <w:right w:val="none" w:sz="0" w:space="0" w:color="auto"/>
      </w:divBdr>
      <w:divsChild>
        <w:div w:id="216859760">
          <w:marLeft w:val="547"/>
          <w:marRight w:val="0"/>
          <w:marTop w:val="0"/>
          <w:marBottom w:val="0"/>
          <w:divBdr>
            <w:top w:val="none" w:sz="0" w:space="0" w:color="auto"/>
            <w:left w:val="none" w:sz="0" w:space="0" w:color="auto"/>
            <w:bottom w:val="none" w:sz="0" w:space="0" w:color="auto"/>
            <w:right w:val="none" w:sz="0" w:space="0" w:color="auto"/>
          </w:divBdr>
        </w:div>
        <w:div w:id="561257432">
          <w:marLeft w:val="547"/>
          <w:marRight w:val="0"/>
          <w:marTop w:val="0"/>
          <w:marBottom w:val="0"/>
          <w:divBdr>
            <w:top w:val="none" w:sz="0" w:space="0" w:color="auto"/>
            <w:left w:val="none" w:sz="0" w:space="0" w:color="auto"/>
            <w:bottom w:val="none" w:sz="0" w:space="0" w:color="auto"/>
            <w:right w:val="none" w:sz="0" w:space="0" w:color="auto"/>
          </w:divBdr>
        </w:div>
        <w:div w:id="647977924">
          <w:marLeft w:val="547"/>
          <w:marRight w:val="0"/>
          <w:marTop w:val="0"/>
          <w:marBottom w:val="0"/>
          <w:divBdr>
            <w:top w:val="none" w:sz="0" w:space="0" w:color="auto"/>
            <w:left w:val="none" w:sz="0" w:space="0" w:color="auto"/>
            <w:bottom w:val="none" w:sz="0" w:space="0" w:color="auto"/>
            <w:right w:val="none" w:sz="0" w:space="0" w:color="auto"/>
          </w:divBdr>
        </w:div>
        <w:div w:id="730344264">
          <w:marLeft w:val="547"/>
          <w:marRight w:val="0"/>
          <w:marTop w:val="0"/>
          <w:marBottom w:val="0"/>
          <w:divBdr>
            <w:top w:val="none" w:sz="0" w:space="0" w:color="auto"/>
            <w:left w:val="none" w:sz="0" w:space="0" w:color="auto"/>
            <w:bottom w:val="none" w:sz="0" w:space="0" w:color="auto"/>
            <w:right w:val="none" w:sz="0" w:space="0" w:color="auto"/>
          </w:divBdr>
        </w:div>
        <w:div w:id="1306427390">
          <w:marLeft w:val="1166"/>
          <w:marRight w:val="0"/>
          <w:marTop w:val="0"/>
          <w:marBottom w:val="0"/>
          <w:divBdr>
            <w:top w:val="none" w:sz="0" w:space="0" w:color="auto"/>
            <w:left w:val="none" w:sz="0" w:space="0" w:color="auto"/>
            <w:bottom w:val="none" w:sz="0" w:space="0" w:color="auto"/>
            <w:right w:val="none" w:sz="0" w:space="0" w:color="auto"/>
          </w:divBdr>
        </w:div>
      </w:divsChild>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804879">
      <w:bodyDiv w:val="1"/>
      <w:marLeft w:val="0"/>
      <w:marRight w:val="0"/>
      <w:marTop w:val="0"/>
      <w:marBottom w:val="0"/>
      <w:divBdr>
        <w:top w:val="none" w:sz="0" w:space="0" w:color="auto"/>
        <w:left w:val="none" w:sz="0" w:space="0" w:color="auto"/>
        <w:bottom w:val="none" w:sz="0" w:space="0" w:color="auto"/>
        <w:right w:val="none" w:sz="0" w:space="0" w:color="auto"/>
      </w:divBdr>
      <w:divsChild>
        <w:div w:id="1778789990">
          <w:marLeft w:val="533"/>
          <w:marRight w:val="0"/>
          <w:marTop w:val="0"/>
          <w:marBottom w:val="0"/>
          <w:divBdr>
            <w:top w:val="none" w:sz="0" w:space="0" w:color="auto"/>
            <w:left w:val="none" w:sz="0" w:space="0" w:color="auto"/>
            <w:bottom w:val="none" w:sz="0" w:space="0" w:color="auto"/>
            <w:right w:val="none" w:sz="0" w:space="0" w:color="auto"/>
          </w:divBdr>
        </w:div>
      </w:divsChild>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267788">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6609343">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3586">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48092">
      <w:bodyDiv w:val="1"/>
      <w:marLeft w:val="0"/>
      <w:marRight w:val="0"/>
      <w:marTop w:val="0"/>
      <w:marBottom w:val="0"/>
      <w:divBdr>
        <w:top w:val="none" w:sz="0" w:space="0" w:color="auto"/>
        <w:left w:val="none" w:sz="0" w:space="0" w:color="auto"/>
        <w:bottom w:val="none" w:sz="0" w:space="0" w:color="auto"/>
        <w:right w:val="none" w:sz="0" w:space="0" w:color="auto"/>
      </w:divBdr>
      <w:divsChild>
        <w:div w:id="614407336">
          <w:marLeft w:val="418"/>
          <w:marRight w:val="0"/>
          <w:marTop w:val="0"/>
          <w:marBottom w:val="0"/>
          <w:divBdr>
            <w:top w:val="none" w:sz="0" w:space="0" w:color="auto"/>
            <w:left w:val="none" w:sz="0" w:space="0" w:color="auto"/>
            <w:bottom w:val="none" w:sz="0" w:space="0" w:color="auto"/>
            <w:right w:val="none" w:sz="0" w:space="0" w:color="auto"/>
          </w:divBdr>
        </w:div>
        <w:div w:id="1420835875">
          <w:marLeft w:val="878"/>
          <w:marRight w:val="0"/>
          <w:marTop w:val="0"/>
          <w:marBottom w:val="0"/>
          <w:divBdr>
            <w:top w:val="none" w:sz="0" w:space="0" w:color="auto"/>
            <w:left w:val="none" w:sz="0" w:space="0" w:color="auto"/>
            <w:bottom w:val="none" w:sz="0" w:space="0" w:color="auto"/>
            <w:right w:val="none" w:sz="0" w:space="0" w:color="auto"/>
          </w:divBdr>
        </w:div>
      </w:divsChild>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01869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1568503">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30252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0049200">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4453037">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7201734">
      <w:bodyDiv w:val="1"/>
      <w:marLeft w:val="0"/>
      <w:marRight w:val="0"/>
      <w:marTop w:val="0"/>
      <w:marBottom w:val="0"/>
      <w:divBdr>
        <w:top w:val="none" w:sz="0" w:space="0" w:color="auto"/>
        <w:left w:val="none" w:sz="0" w:space="0" w:color="auto"/>
        <w:bottom w:val="none" w:sz="0" w:space="0" w:color="auto"/>
        <w:right w:val="none" w:sz="0" w:space="0" w:color="auto"/>
      </w:divBdr>
      <w:divsChild>
        <w:div w:id="856238117">
          <w:marLeft w:val="878"/>
          <w:marRight w:val="0"/>
          <w:marTop w:val="0"/>
          <w:marBottom w:val="0"/>
          <w:divBdr>
            <w:top w:val="none" w:sz="0" w:space="0" w:color="auto"/>
            <w:left w:val="none" w:sz="0" w:space="0" w:color="auto"/>
            <w:bottom w:val="none" w:sz="0" w:space="0" w:color="auto"/>
            <w:right w:val="none" w:sz="0" w:space="0" w:color="auto"/>
          </w:divBdr>
        </w:div>
        <w:div w:id="1412044677">
          <w:marLeft w:val="418"/>
          <w:marRight w:val="0"/>
          <w:marTop w:val="0"/>
          <w:marBottom w:val="0"/>
          <w:divBdr>
            <w:top w:val="none" w:sz="0" w:space="0" w:color="auto"/>
            <w:left w:val="none" w:sz="0" w:space="0" w:color="auto"/>
            <w:bottom w:val="none" w:sz="0" w:space="0" w:color="auto"/>
            <w:right w:val="none" w:sz="0" w:space="0" w:color="auto"/>
          </w:divBdr>
        </w:div>
      </w:divsChild>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702622">
      <w:bodyDiv w:val="1"/>
      <w:marLeft w:val="0"/>
      <w:marRight w:val="0"/>
      <w:marTop w:val="0"/>
      <w:marBottom w:val="0"/>
      <w:divBdr>
        <w:top w:val="none" w:sz="0" w:space="0" w:color="auto"/>
        <w:left w:val="none" w:sz="0" w:space="0" w:color="auto"/>
        <w:bottom w:val="none" w:sz="0" w:space="0" w:color="auto"/>
        <w:right w:val="none" w:sz="0" w:space="0" w:color="auto"/>
      </w:divBdr>
      <w:divsChild>
        <w:div w:id="1563128360">
          <w:marLeft w:val="418"/>
          <w:marRight w:val="0"/>
          <w:marTop w:val="0"/>
          <w:marBottom w:val="0"/>
          <w:divBdr>
            <w:top w:val="none" w:sz="0" w:space="0" w:color="auto"/>
            <w:left w:val="none" w:sz="0" w:space="0" w:color="auto"/>
            <w:bottom w:val="none" w:sz="0" w:space="0" w:color="auto"/>
            <w:right w:val="none" w:sz="0" w:space="0" w:color="auto"/>
          </w:divBdr>
        </w:div>
        <w:div w:id="1865365325">
          <w:marLeft w:val="994"/>
          <w:marRight w:val="0"/>
          <w:marTop w:val="0"/>
          <w:marBottom w:val="0"/>
          <w:divBdr>
            <w:top w:val="none" w:sz="0" w:space="0" w:color="auto"/>
            <w:left w:val="none" w:sz="0" w:space="0" w:color="auto"/>
            <w:bottom w:val="none" w:sz="0" w:space="0" w:color="auto"/>
            <w:right w:val="none" w:sz="0" w:space="0" w:color="auto"/>
          </w:divBdr>
        </w:div>
      </w:divsChild>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466799">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21283">
      <w:bodyDiv w:val="1"/>
      <w:marLeft w:val="0"/>
      <w:marRight w:val="0"/>
      <w:marTop w:val="0"/>
      <w:marBottom w:val="0"/>
      <w:divBdr>
        <w:top w:val="none" w:sz="0" w:space="0" w:color="auto"/>
        <w:left w:val="none" w:sz="0" w:space="0" w:color="auto"/>
        <w:bottom w:val="none" w:sz="0" w:space="0" w:color="auto"/>
        <w:right w:val="none" w:sz="0" w:space="0" w:color="auto"/>
      </w:divBdr>
      <w:divsChild>
        <w:div w:id="1950430166">
          <w:marLeft w:val="533"/>
          <w:marRight w:val="0"/>
          <w:marTop w:val="0"/>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7039260">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368817">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914572">
      <w:bodyDiv w:val="1"/>
      <w:marLeft w:val="0"/>
      <w:marRight w:val="0"/>
      <w:marTop w:val="0"/>
      <w:marBottom w:val="0"/>
      <w:divBdr>
        <w:top w:val="none" w:sz="0" w:space="0" w:color="auto"/>
        <w:left w:val="none" w:sz="0" w:space="0" w:color="auto"/>
        <w:bottom w:val="none" w:sz="0" w:space="0" w:color="auto"/>
        <w:right w:val="none" w:sz="0" w:space="0" w:color="auto"/>
      </w:divBdr>
      <w:divsChild>
        <w:div w:id="327759160">
          <w:marLeft w:val="1829"/>
          <w:marRight w:val="0"/>
          <w:marTop w:val="0"/>
          <w:marBottom w:val="0"/>
          <w:divBdr>
            <w:top w:val="none" w:sz="0" w:space="0" w:color="auto"/>
            <w:left w:val="none" w:sz="0" w:space="0" w:color="auto"/>
            <w:bottom w:val="none" w:sz="0" w:space="0" w:color="auto"/>
            <w:right w:val="none" w:sz="0" w:space="0" w:color="auto"/>
          </w:divBdr>
        </w:div>
        <w:div w:id="689642066">
          <w:marLeft w:val="1829"/>
          <w:marRight w:val="0"/>
          <w:marTop w:val="0"/>
          <w:marBottom w:val="0"/>
          <w:divBdr>
            <w:top w:val="none" w:sz="0" w:space="0" w:color="auto"/>
            <w:left w:val="none" w:sz="0" w:space="0" w:color="auto"/>
            <w:bottom w:val="none" w:sz="0" w:space="0" w:color="auto"/>
            <w:right w:val="none" w:sz="0" w:space="0" w:color="auto"/>
          </w:divBdr>
        </w:div>
        <w:div w:id="706488499">
          <w:marLeft w:val="1411"/>
          <w:marRight w:val="0"/>
          <w:marTop w:val="0"/>
          <w:marBottom w:val="0"/>
          <w:divBdr>
            <w:top w:val="none" w:sz="0" w:space="0" w:color="auto"/>
            <w:left w:val="none" w:sz="0" w:space="0" w:color="auto"/>
            <w:bottom w:val="none" w:sz="0" w:space="0" w:color="auto"/>
            <w:right w:val="none" w:sz="0" w:space="0" w:color="auto"/>
          </w:divBdr>
        </w:div>
        <w:div w:id="1621297559">
          <w:marLeft w:val="1411"/>
          <w:marRight w:val="0"/>
          <w:marTop w:val="0"/>
          <w:marBottom w:val="0"/>
          <w:divBdr>
            <w:top w:val="none" w:sz="0" w:space="0" w:color="auto"/>
            <w:left w:val="none" w:sz="0" w:space="0" w:color="auto"/>
            <w:bottom w:val="none" w:sz="0" w:space="0" w:color="auto"/>
            <w:right w:val="none" w:sz="0" w:space="0" w:color="auto"/>
          </w:divBdr>
        </w:div>
        <w:div w:id="2018115724">
          <w:marLeft w:val="994"/>
          <w:marRight w:val="0"/>
          <w:marTop w:val="0"/>
          <w:marBottom w:val="0"/>
          <w:divBdr>
            <w:top w:val="none" w:sz="0" w:space="0" w:color="auto"/>
            <w:left w:val="none" w:sz="0" w:space="0" w:color="auto"/>
            <w:bottom w:val="none" w:sz="0" w:space="0" w:color="auto"/>
            <w:right w:val="none" w:sz="0" w:space="0" w:color="auto"/>
          </w:divBdr>
        </w:div>
        <w:div w:id="2025787054">
          <w:marLeft w:val="1829"/>
          <w:marRight w:val="0"/>
          <w:marTop w:val="0"/>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6790183">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248664">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428144">
      <w:bodyDiv w:val="1"/>
      <w:marLeft w:val="0"/>
      <w:marRight w:val="0"/>
      <w:marTop w:val="0"/>
      <w:marBottom w:val="0"/>
      <w:divBdr>
        <w:top w:val="none" w:sz="0" w:space="0" w:color="auto"/>
        <w:left w:val="none" w:sz="0" w:space="0" w:color="auto"/>
        <w:bottom w:val="none" w:sz="0" w:space="0" w:color="auto"/>
        <w:right w:val="none" w:sz="0" w:space="0" w:color="auto"/>
      </w:divBdr>
      <w:divsChild>
        <w:div w:id="701636735">
          <w:marLeft w:val="1411"/>
          <w:marRight w:val="0"/>
          <w:marTop w:val="0"/>
          <w:marBottom w:val="0"/>
          <w:divBdr>
            <w:top w:val="none" w:sz="0" w:space="0" w:color="auto"/>
            <w:left w:val="none" w:sz="0" w:space="0" w:color="auto"/>
            <w:bottom w:val="none" w:sz="0" w:space="0" w:color="auto"/>
            <w:right w:val="none" w:sz="0" w:space="0" w:color="auto"/>
          </w:divBdr>
        </w:div>
        <w:div w:id="1117019997">
          <w:marLeft w:val="994"/>
          <w:marRight w:val="0"/>
          <w:marTop w:val="0"/>
          <w:marBottom w:val="0"/>
          <w:divBdr>
            <w:top w:val="none" w:sz="0" w:space="0" w:color="auto"/>
            <w:left w:val="none" w:sz="0" w:space="0" w:color="auto"/>
            <w:bottom w:val="none" w:sz="0" w:space="0" w:color="auto"/>
            <w:right w:val="none" w:sz="0" w:space="0" w:color="auto"/>
          </w:divBdr>
        </w:div>
        <w:div w:id="1377780223">
          <w:marLeft w:val="1411"/>
          <w:marRight w:val="0"/>
          <w:marTop w:val="0"/>
          <w:marBottom w:val="0"/>
          <w:divBdr>
            <w:top w:val="none" w:sz="0" w:space="0" w:color="auto"/>
            <w:left w:val="none" w:sz="0" w:space="0" w:color="auto"/>
            <w:bottom w:val="none" w:sz="0" w:space="0" w:color="auto"/>
            <w:right w:val="none" w:sz="0" w:space="0" w:color="auto"/>
          </w:divBdr>
        </w:div>
        <w:div w:id="1863397646">
          <w:marLeft w:val="1829"/>
          <w:marRight w:val="0"/>
          <w:marTop w:val="0"/>
          <w:marBottom w:val="0"/>
          <w:divBdr>
            <w:top w:val="none" w:sz="0" w:space="0" w:color="auto"/>
            <w:left w:val="none" w:sz="0" w:space="0" w:color="auto"/>
            <w:bottom w:val="none" w:sz="0" w:space="0" w:color="auto"/>
            <w:right w:val="none" w:sz="0" w:space="0" w:color="auto"/>
          </w:divBdr>
        </w:div>
        <w:div w:id="1898397835">
          <w:marLeft w:val="1829"/>
          <w:marRight w:val="0"/>
          <w:marTop w:val="0"/>
          <w:marBottom w:val="0"/>
          <w:divBdr>
            <w:top w:val="none" w:sz="0" w:space="0" w:color="auto"/>
            <w:left w:val="none" w:sz="0" w:space="0" w:color="auto"/>
            <w:bottom w:val="none" w:sz="0" w:space="0" w:color="auto"/>
            <w:right w:val="none" w:sz="0" w:space="0" w:color="auto"/>
          </w:divBdr>
        </w:div>
        <w:div w:id="1938252758">
          <w:marLeft w:val="1829"/>
          <w:marRight w:val="0"/>
          <w:marTop w:val="0"/>
          <w:marBottom w:val="0"/>
          <w:divBdr>
            <w:top w:val="none" w:sz="0" w:space="0" w:color="auto"/>
            <w:left w:val="none" w:sz="0" w:space="0" w:color="auto"/>
            <w:bottom w:val="none" w:sz="0" w:space="0" w:color="auto"/>
            <w:right w:val="none" w:sz="0" w:space="0" w:color="auto"/>
          </w:divBdr>
        </w:div>
      </w:divsChild>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6789132">
      <w:bodyDiv w:val="1"/>
      <w:marLeft w:val="0"/>
      <w:marRight w:val="0"/>
      <w:marTop w:val="0"/>
      <w:marBottom w:val="0"/>
      <w:divBdr>
        <w:top w:val="none" w:sz="0" w:space="0" w:color="auto"/>
        <w:left w:val="none" w:sz="0" w:space="0" w:color="auto"/>
        <w:bottom w:val="none" w:sz="0" w:space="0" w:color="auto"/>
        <w:right w:val="none" w:sz="0" w:space="0" w:color="auto"/>
      </w:divBdr>
      <w:divsChild>
        <w:div w:id="638649879">
          <w:marLeft w:val="547"/>
          <w:marRight w:val="0"/>
          <w:marTop w:val="0"/>
          <w:marBottom w:val="0"/>
          <w:divBdr>
            <w:top w:val="none" w:sz="0" w:space="0" w:color="auto"/>
            <w:left w:val="none" w:sz="0" w:space="0" w:color="auto"/>
            <w:bottom w:val="none" w:sz="0" w:space="0" w:color="auto"/>
            <w:right w:val="none" w:sz="0" w:space="0" w:color="auto"/>
          </w:divBdr>
        </w:div>
        <w:div w:id="741174031">
          <w:marLeft w:val="1166"/>
          <w:marRight w:val="0"/>
          <w:marTop w:val="0"/>
          <w:marBottom w:val="0"/>
          <w:divBdr>
            <w:top w:val="none" w:sz="0" w:space="0" w:color="auto"/>
            <w:left w:val="none" w:sz="0" w:space="0" w:color="auto"/>
            <w:bottom w:val="none" w:sz="0" w:space="0" w:color="auto"/>
            <w:right w:val="none" w:sz="0" w:space="0" w:color="auto"/>
          </w:divBdr>
        </w:div>
        <w:div w:id="781000443">
          <w:marLeft w:val="547"/>
          <w:marRight w:val="0"/>
          <w:marTop w:val="0"/>
          <w:marBottom w:val="0"/>
          <w:divBdr>
            <w:top w:val="none" w:sz="0" w:space="0" w:color="auto"/>
            <w:left w:val="none" w:sz="0" w:space="0" w:color="auto"/>
            <w:bottom w:val="none" w:sz="0" w:space="0" w:color="auto"/>
            <w:right w:val="none" w:sz="0" w:space="0" w:color="auto"/>
          </w:divBdr>
        </w:div>
        <w:div w:id="971641867">
          <w:marLeft w:val="547"/>
          <w:marRight w:val="0"/>
          <w:marTop w:val="0"/>
          <w:marBottom w:val="0"/>
          <w:divBdr>
            <w:top w:val="none" w:sz="0" w:space="0" w:color="auto"/>
            <w:left w:val="none" w:sz="0" w:space="0" w:color="auto"/>
            <w:bottom w:val="none" w:sz="0" w:space="0" w:color="auto"/>
            <w:right w:val="none" w:sz="0" w:space="0" w:color="auto"/>
          </w:divBdr>
        </w:div>
        <w:div w:id="1131240755">
          <w:marLeft w:val="547"/>
          <w:marRight w:val="0"/>
          <w:marTop w:val="0"/>
          <w:marBottom w:val="0"/>
          <w:divBdr>
            <w:top w:val="none" w:sz="0" w:space="0" w:color="auto"/>
            <w:left w:val="none" w:sz="0" w:space="0" w:color="auto"/>
            <w:bottom w:val="none" w:sz="0" w:space="0" w:color="auto"/>
            <w:right w:val="none" w:sz="0" w:space="0" w:color="auto"/>
          </w:divBdr>
        </w:div>
        <w:div w:id="1884822823">
          <w:marLeft w:val="547"/>
          <w:marRight w:val="0"/>
          <w:marTop w:val="0"/>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750040">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477786">
      <w:bodyDiv w:val="1"/>
      <w:marLeft w:val="0"/>
      <w:marRight w:val="0"/>
      <w:marTop w:val="0"/>
      <w:marBottom w:val="0"/>
      <w:divBdr>
        <w:top w:val="none" w:sz="0" w:space="0" w:color="auto"/>
        <w:left w:val="none" w:sz="0" w:space="0" w:color="auto"/>
        <w:bottom w:val="none" w:sz="0" w:space="0" w:color="auto"/>
        <w:right w:val="none" w:sz="0" w:space="0" w:color="auto"/>
      </w:divBdr>
      <w:divsChild>
        <w:div w:id="288829591">
          <w:marLeft w:val="1166"/>
          <w:marRight w:val="0"/>
          <w:marTop w:val="0"/>
          <w:marBottom w:val="0"/>
          <w:divBdr>
            <w:top w:val="none" w:sz="0" w:space="0" w:color="auto"/>
            <w:left w:val="none" w:sz="0" w:space="0" w:color="auto"/>
            <w:bottom w:val="none" w:sz="0" w:space="0" w:color="auto"/>
            <w:right w:val="none" w:sz="0" w:space="0" w:color="auto"/>
          </w:divBdr>
        </w:div>
        <w:div w:id="1056975111">
          <w:marLeft w:val="547"/>
          <w:marRight w:val="0"/>
          <w:marTop w:val="0"/>
          <w:marBottom w:val="0"/>
          <w:divBdr>
            <w:top w:val="none" w:sz="0" w:space="0" w:color="auto"/>
            <w:left w:val="none" w:sz="0" w:space="0" w:color="auto"/>
            <w:bottom w:val="none" w:sz="0" w:space="0" w:color="auto"/>
            <w:right w:val="none" w:sz="0" w:space="0" w:color="auto"/>
          </w:divBdr>
        </w:div>
        <w:div w:id="1093631016">
          <w:marLeft w:val="547"/>
          <w:marRight w:val="0"/>
          <w:marTop w:val="0"/>
          <w:marBottom w:val="0"/>
          <w:divBdr>
            <w:top w:val="none" w:sz="0" w:space="0" w:color="auto"/>
            <w:left w:val="none" w:sz="0" w:space="0" w:color="auto"/>
            <w:bottom w:val="none" w:sz="0" w:space="0" w:color="auto"/>
            <w:right w:val="none" w:sz="0" w:space="0" w:color="auto"/>
          </w:divBdr>
        </w:div>
        <w:div w:id="1376419692">
          <w:marLeft w:val="547"/>
          <w:marRight w:val="0"/>
          <w:marTop w:val="0"/>
          <w:marBottom w:val="0"/>
          <w:divBdr>
            <w:top w:val="none" w:sz="0" w:space="0" w:color="auto"/>
            <w:left w:val="none" w:sz="0" w:space="0" w:color="auto"/>
            <w:bottom w:val="none" w:sz="0" w:space="0" w:color="auto"/>
            <w:right w:val="none" w:sz="0" w:space="0" w:color="auto"/>
          </w:divBdr>
        </w:div>
        <w:div w:id="1635258731">
          <w:marLeft w:val="547"/>
          <w:marRight w:val="0"/>
          <w:marTop w:val="0"/>
          <w:marBottom w:val="0"/>
          <w:divBdr>
            <w:top w:val="none" w:sz="0" w:space="0" w:color="auto"/>
            <w:left w:val="none" w:sz="0" w:space="0" w:color="auto"/>
            <w:bottom w:val="none" w:sz="0" w:space="0" w:color="auto"/>
            <w:right w:val="none" w:sz="0" w:space="0" w:color="auto"/>
          </w:divBdr>
        </w:div>
      </w:divsChild>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5941847">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2366275">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4881328">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305894">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013120">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996268">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589324">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59485396">
      <w:bodyDiv w:val="1"/>
      <w:marLeft w:val="0"/>
      <w:marRight w:val="0"/>
      <w:marTop w:val="0"/>
      <w:marBottom w:val="0"/>
      <w:divBdr>
        <w:top w:val="none" w:sz="0" w:space="0" w:color="auto"/>
        <w:left w:val="none" w:sz="0" w:space="0" w:color="auto"/>
        <w:bottom w:val="none" w:sz="0" w:space="0" w:color="auto"/>
        <w:right w:val="none" w:sz="0" w:space="0" w:color="auto"/>
      </w:divBdr>
      <w:divsChild>
        <w:div w:id="93406257">
          <w:marLeft w:val="1411"/>
          <w:marRight w:val="0"/>
          <w:marTop w:val="0"/>
          <w:marBottom w:val="0"/>
          <w:divBdr>
            <w:top w:val="none" w:sz="0" w:space="0" w:color="auto"/>
            <w:left w:val="none" w:sz="0" w:space="0" w:color="auto"/>
            <w:bottom w:val="none" w:sz="0" w:space="0" w:color="auto"/>
            <w:right w:val="none" w:sz="0" w:space="0" w:color="auto"/>
          </w:divBdr>
        </w:div>
        <w:div w:id="100540690">
          <w:marLeft w:val="1829"/>
          <w:marRight w:val="0"/>
          <w:marTop w:val="0"/>
          <w:marBottom w:val="0"/>
          <w:divBdr>
            <w:top w:val="none" w:sz="0" w:space="0" w:color="auto"/>
            <w:left w:val="none" w:sz="0" w:space="0" w:color="auto"/>
            <w:bottom w:val="none" w:sz="0" w:space="0" w:color="auto"/>
            <w:right w:val="none" w:sz="0" w:space="0" w:color="auto"/>
          </w:divBdr>
        </w:div>
        <w:div w:id="279723899">
          <w:marLeft w:val="1829"/>
          <w:marRight w:val="0"/>
          <w:marTop w:val="0"/>
          <w:marBottom w:val="0"/>
          <w:divBdr>
            <w:top w:val="none" w:sz="0" w:space="0" w:color="auto"/>
            <w:left w:val="none" w:sz="0" w:space="0" w:color="auto"/>
            <w:bottom w:val="none" w:sz="0" w:space="0" w:color="auto"/>
            <w:right w:val="none" w:sz="0" w:space="0" w:color="auto"/>
          </w:divBdr>
        </w:div>
        <w:div w:id="793407727">
          <w:marLeft w:val="994"/>
          <w:marRight w:val="0"/>
          <w:marTop w:val="0"/>
          <w:marBottom w:val="0"/>
          <w:divBdr>
            <w:top w:val="none" w:sz="0" w:space="0" w:color="auto"/>
            <w:left w:val="none" w:sz="0" w:space="0" w:color="auto"/>
            <w:bottom w:val="none" w:sz="0" w:space="0" w:color="auto"/>
            <w:right w:val="none" w:sz="0" w:space="0" w:color="auto"/>
          </w:divBdr>
        </w:div>
        <w:div w:id="860633137">
          <w:marLeft w:val="1829"/>
          <w:marRight w:val="0"/>
          <w:marTop w:val="0"/>
          <w:marBottom w:val="0"/>
          <w:divBdr>
            <w:top w:val="none" w:sz="0" w:space="0" w:color="auto"/>
            <w:left w:val="none" w:sz="0" w:space="0" w:color="auto"/>
            <w:bottom w:val="none" w:sz="0" w:space="0" w:color="auto"/>
            <w:right w:val="none" w:sz="0" w:space="0" w:color="auto"/>
          </w:divBdr>
        </w:div>
        <w:div w:id="1400833104">
          <w:marLeft w:val="1411"/>
          <w:marRight w:val="0"/>
          <w:marTop w:val="0"/>
          <w:marBottom w:val="0"/>
          <w:divBdr>
            <w:top w:val="none" w:sz="0" w:space="0" w:color="auto"/>
            <w:left w:val="none" w:sz="0" w:space="0" w:color="auto"/>
            <w:bottom w:val="none" w:sz="0" w:space="0" w:color="auto"/>
            <w:right w:val="none" w:sz="0" w:space="0" w:color="auto"/>
          </w:divBdr>
        </w:div>
      </w:divsChild>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0962513">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016089">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6031170">
      <w:bodyDiv w:val="1"/>
      <w:marLeft w:val="0"/>
      <w:marRight w:val="0"/>
      <w:marTop w:val="0"/>
      <w:marBottom w:val="0"/>
      <w:divBdr>
        <w:top w:val="none" w:sz="0" w:space="0" w:color="auto"/>
        <w:left w:val="none" w:sz="0" w:space="0" w:color="auto"/>
        <w:bottom w:val="none" w:sz="0" w:space="0" w:color="auto"/>
        <w:right w:val="none" w:sz="0" w:space="0" w:color="auto"/>
      </w:divBdr>
    </w:div>
    <w:div w:id="1386490555">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756935">
      <w:bodyDiv w:val="1"/>
      <w:marLeft w:val="0"/>
      <w:marRight w:val="0"/>
      <w:marTop w:val="0"/>
      <w:marBottom w:val="0"/>
      <w:divBdr>
        <w:top w:val="none" w:sz="0" w:space="0" w:color="auto"/>
        <w:left w:val="none" w:sz="0" w:space="0" w:color="auto"/>
        <w:bottom w:val="none" w:sz="0" w:space="0" w:color="auto"/>
        <w:right w:val="none" w:sz="0" w:space="0" w:color="auto"/>
      </w:divBdr>
      <w:divsChild>
        <w:div w:id="254940438">
          <w:marLeft w:val="994"/>
          <w:marRight w:val="0"/>
          <w:marTop w:val="0"/>
          <w:marBottom w:val="0"/>
          <w:divBdr>
            <w:top w:val="none" w:sz="0" w:space="0" w:color="auto"/>
            <w:left w:val="none" w:sz="0" w:space="0" w:color="auto"/>
            <w:bottom w:val="none" w:sz="0" w:space="0" w:color="auto"/>
            <w:right w:val="none" w:sz="0" w:space="0" w:color="auto"/>
          </w:divBdr>
        </w:div>
        <w:div w:id="402260501">
          <w:marLeft w:val="1411"/>
          <w:marRight w:val="0"/>
          <w:marTop w:val="0"/>
          <w:marBottom w:val="0"/>
          <w:divBdr>
            <w:top w:val="none" w:sz="0" w:space="0" w:color="auto"/>
            <w:left w:val="none" w:sz="0" w:space="0" w:color="auto"/>
            <w:bottom w:val="none" w:sz="0" w:space="0" w:color="auto"/>
            <w:right w:val="none" w:sz="0" w:space="0" w:color="auto"/>
          </w:divBdr>
        </w:div>
        <w:div w:id="997416449">
          <w:marLeft w:val="1411"/>
          <w:marRight w:val="0"/>
          <w:marTop w:val="0"/>
          <w:marBottom w:val="0"/>
          <w:divBdr>
            <w:top w:val="none" w:sz="0" w:space="0" w:color="auto"/>
            <w:left w:val="none" w:sz="0" w:space="0" w:color="auto"/>
            <w:bottom w:val="none" w:sz="0" w:space="0" w:color="auto"/>
            <w:right w:val="none" w:sz="0" w:space="0" w:color="auto"/>
          </w:divBdr>
        </w:div>
        <w:div w:id="1746604494">
          <w:marLeft w:val="1829"/>
          <w:marRight w:val="0"/>
          <w:marTop w:val="0"/>
          <w:marBottom w:val="0"/>
          <w:divBdr>
            <w:top w:val="none" w:sz="0" w:space="0" w:color="auto"/>
            <w:left w:val="none" w:sz="0" w:space="0" w:color="auto"/>
            <w:bottom w:val="none" w:sz="0" w:space="0" w:color="auto"/>
            <w:right w:val="none" w:sz="0" w:space="0" w:color="auto"/>
          </w:divBdr>
        </w:div>
        <w:div w:id="1768114403">
          <w:marLeft w:val="1829"/>
          <w:marRight w:val="0"/>
          <w:marTop w:val="0"/>
          <w:marBottom w:val="0"/>
          <w:divBdr>
            <w:top w:val="none" w:sz="0" w:space="0" w:color="auto"/>
            <w:left w:val="none" w:sz="0" w:space="0" w:color="auto"/>
            <w:bottom w:val="none" w:sz="0" w:space="0" w:color="auto"/>
            <w:right w:val="none" w:sz="0" w:space="0" w:color="auto"/>
          </w:divBdr>
        </w:div>
        <w:div w:id="1881015131">
          <w:marLeft w:val="1829"/>
          <w:marRight w:val="0"/>
          <w:marTop w:val="0"/>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713351">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1489640">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758789">
      <w:bodyDiv w:val="1"/>
      <w:marLeft w:val="0"/>
      <w:marRight w:val="0"/>
      <w:marTop w:val="0"/>
      <w:marBottom w:val="0"/>
      <w:divBdr>
        <w:top w:val="none" w:sz="0" w:space="0" w:color="auto"/>
        <w:left w:val="none" w:sz="0" w:space="0" w:color="auto"/>
        <w:bottom w:val="none" w:sz="0" w:space="0" w:color="auto"/>
        <w:right w:val="none" w:sz="0" w:space="0" w:color="auto"/>
      </w:divBdr>
      <w:divsChild>
        <w:div w:id="1874148862">
          <w:marLeft w:val="994"/>
          <w:marRight w:val="0"/>
          <w:marTop w:val="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2977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3179373">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11691">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496053">
      <w:bodyDiv w:val="1"/>
      <w:marLeft w:val="0"/>
      <w:marRight w:val="0"/>
      <w:marTop w:val="0"/>
      <w:marBottom w:val="0"/>
      <w:divBdr>
        <w:top w:val="none" w:sz="0" w:space="0" w:color="auto"/>
        <w:left w:val="none" w:sz="0" w:space="0" w:color="auto"/>
        <w:bottom w:val="none" w:sz="0" w:space="0" w:color="auto"/>
        <w:right w:val="none" w:sz="0" w:space="0" w:color="auto"/>
      </w:divBdr>
      <w:divsChild>
        <w:div w:id="108553505">
          <w:marLeft w:val="1411"/>
          <w:marRight w:val="0"/>
          <w:marTop w:val="0"/>
          <w:marBottom w:val="0"/>
          <w:divBdr>
            <w:top w:val="none" w:sz="0" w:space="0" w:color="auto"/>
            <w:left w:val="none" w:sz="0" w:space="0" w:color="auto"/>
            <w:bottom w:val="none" w:sz="0" w:space="0" w:color="auto"/>
            <w:right w:val="none" w:sz="0" w:space="0" w:color="auto"/>
          </w:divBdr>
        </w:div>
        <w:div w:id="574095416">
          <w:marLeft w:val="1829"/>
          <w:marRight w:val="0"/>
          <w:marTop w:val="0"/>
          <w:marBottom w:val="0"/>
          <w:divBdr>
            <w:top w:val="none" w:sz="0" w:space="0" w:color="auto"/>
            <w:left w:val="none" w:sz="0" w:space="0" w:color="auto"/>
            <w:bottom w:val="none" w:sz="0" w:space="0" w:color="auto"/>
            <w:right w:val="none" w:sz="0" w:space="0" w:color="auto"/>
          </w:divBdr>
        </w:div>
        <w:div w:id="625626478">
          <w:marLeft w:val="1829"/>
          <w:marRight w:val="0"/>
          <w:marTop w:val="0"/>
          <w:marBottom w:val="0"/>
          <w:divBdr>
            <w:top w:val="none" w:sz="0" w:space="0" w:color="auto"/>
            <w:left w:val="none" w:sz="0" w:space="0" w:color="auto"/>
            <w:bottom w:val="none" w:sz="0" w:space="0" w:color="auto"/>
            <w:right w:val="none" w:sz="0" w:space="0" w:color="auto"/>
          </w:divBdr>
        </w:div>
        <w:div w:id="981034122">
          <w:marLeft w:val="1829"/>
          <w:marRight w:val="0"/>
          <w:marTop w:val="0"/>
          <w:marBottom w:val="0"/>
          <w:divBdr>
            <w:top w:val="none" w:sz="0" w:space="0" w:color="auto"/>
            <w:left w:val="none" w:sz="0" w:space="0" w:color="auto"/>
            <w:bottom w:val="none" w:sz="0" w:space="0" w:color="auto"/>
            <w:right w:val="none" w:sz="0" w:space="0" w:color="auto"/>
          </w:divBdr>
        </w:div>
        <w:div w:id="1306199069">
          <w:marLeft w:val="994"/>
          <w:marRight w:val="0"/>
          <w:marTop w:val="0"/>
          <w:marBottom w:val="0"/>
          <w:divBdr>
            <w:top w:val="none" w:sz="0" w:space="0" w:color="auto"/>
            <w:left w:val="none" w:sz="0" w:space="0" w:color="auto"/>
            <w:bottom w:val="none" w:sz="0" w:space="0" w:color="auto"/>
            <w:right w:val="none" w:sz="0" w:space="0" w:color="auto"/>
          </w:divBdr>
        </w:div>
        <w:div w:id="1685085590">
          <w:marLeft w:val="1411"/>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4046338">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082808">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276565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651610">
      <w:bodyDiv w:val="1"/>
      <w:marLeft w:val="0"/>
      <w:marRight w:val="0"/>
      <w:marTop w:val="0"/>
      <w:marBottom w:val="0"/>
      <w:divBdr>
        <w:top w:val="none" w:sz="0" w:space="0" w:color="auto"/>
        <w:left w:val="none" w:sz="0" w:space="0" w:color="auto"/>
        <w:bottom w:val="none" w:sz="0" w:space="0" w:color="auto"/>
        <w:right w:val="none" w:sz="0" w:space="0" w:color="auto"/>
      </w:divBdr>
      <w:divsChild>
        <w:div w:id="113405001">
          <w:marLeft w:val="1829"/>
          <w:marRight w:val="0"/>
          <w:marTop w:val="0"/>
          <w:marBottom w:val="0"/>
          <w:divBdr>
            <w:top w:val="none" w:sz="0" w:space="0" w:color="auto"/>
            <w:left w:val="none" w:sz="0" w:space="0" w:color="auto"/>
            <w:bottom w:val="none" w:sz="0" w:space="0" w:color="auto"/>
            <w:right w:val="none" w:sz="0" w:space="0" w:color="auto"/>
          </w:divBdr>
        </w:div>
        <w:div w:id="139277468">
          <w:marLeft w:val="1829"/>
          <w:marRight w:val="0"/>
          <w:marTop w:val="0"/>
          <w:marBottom w:val="0"/>
          <w:divBdr>
            <w:top w:val="none" w:sz="0" w:space="0" w:color="auto"/>
            <w:left w:val="none" w:sz="0" w:space="0" w:color="auto"/>
            <w:bottom w:val="none" w:sz="0" w:space="0" w:color="auto"/>
            <w:right w:val="none" w:sz="0" w:space="0" w:color="auto"/>
          </w:divBdr>
        </w:div>
        <w:div w:id="423575861">
          <w:marLeft w:val="1411"/>
          <w:marRight w:val="0"/>
          <w:marTop w:val="0"/>
          <w:marBottom w:val="0"/>
          <w:divBdr>
            <w:top w:val="none" w:sz="0" w:space="0" w:color="auto"/>
            <w:left w:val="none" w:sz="0" w:space="0" w:color="auto"/>
            <w:bottom w:val="none" w:sz="0" w:space="0" w:color="auto"/>
            <w:right w:val="none" w:sz="0" w:space="0" w:color="auto"/>
          </w:divBdr>
        </w:div>
        <w:div w:id="1883252020">
          <w:marLeft w:val="1829"/>
          <w:marRight w:val="0"/>
          <w:marTop w:val="0"/>
          <w:marBottom w:val="0"/>
          <w:divBdr>
            <w:top w:val="none" w:sz="0" w:space="0" w:color="auto"/>
            <w:left w:val="none" w:sz="0" w:space="0" w:color="auto"/>
            <w:bottom w:val="none" w:sz="0" w:space="0" w:color="auto"/>
            <w:right w:val="none" w:sz="0" w:space="0" w:color="auto"/>
          </w:divBdr>
        </w:div>
        <w:div w:id="1931232253">
          <w:marLeft w:val="1411"/>
          <w:marRight w:val="0"/>
          <w:marTop w:val="0"/>
          <w:marBottom w:val="0"/>
          <w:divBdr>
            <w:top w:val="none" w:sz="0" w:space="0" w:color="auto"/>
            <w:left w:val="none" w:sz="0" w:space="0" w:color="auto"/>
            <w:bottom w:val="none" w:sz="0" w:space="0" w:color="auto"/>
            <w:right w:val="none" w:sz="0" w:space="0" w:color="auto"/>
          </w:divBdr>
        </w:div>
      </w:divsChild>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2532116">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365471">
      <w:bodyDiv w:val="1"/>
      <w:marLeft w:val="0"/>
      <w:marRight w:val="0"/>
      <w:marTop w:val="0"/>
      <w:marBottom w:val="0"/>
      <w:divBdr>
        <w:top w:val="none" w:sz="0" w:space="0" w:color="auto"/>
        <w:left w:val="none" w:sz="0" w:space="0" w:color="auto"/>
        <w:bottom w:val="none" w:sz="0" w:space="0" w:color="auto"/>
        <w:right w:val="none" w:sz="0" w:space="0" w:color="auto"/>
      </w:divBdr>
      <w:divsChild>
        <w:div w:id="854927445">
          <w:marLeft w:val="1411"/>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113411">
      <w:bodyDiv w:val="1"/>
      <w:marLeft w:val="0"/>
      <w:marRight w:val="0"/>
      <w:marTop w:val="0"/>
      <w:marBottom w:val="0"/>
      <w:divBdr>
        <w:top w:val="none" w:sz="0" w:space="0" w:color="auto"/>
        <w:left w:val="none" w:sz="0" w:space="0" w:color="auto"/>
        <w:bottom w:val="none" w:sz="0" w:space="0" w:color="auto"/>
        <w:right w:val="none" w:sz="0" w:space="0" w:color="auto"/>
      </w:divBdr>
      <w:divsChild>
        <w:div w:id="1019745064">
          <w:marLeft w:val="1411"/>
          <w:marRight w:val="0"/>
          <w:marTop w:val="0"/>
          <w:marBottom w:val="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774873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6679083">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7154205">
      <w:bodyDiv w:val="1"/>
      <w:marLeft w:val="0"/>
      <w:marRight w:val="0"/>
      <w:marTop w:val="0"/>
      <w:marBottom w:val="0"/>
      <w:divBdr>
        <w:top w:val="none" w:sz="0" w:space="0" w:color="auto"/>
        <w:left w:val="none" w:sz="0" w:space="0" w:color="auto"/>
        <w:bottom w:val="none" w:sz="0" w:space="0" w:color="auto"/>
        <w:right w:val="none" w:sz="0" w:space="0" w:color="auto"/>
      </w:divBdr>
      <w:divsChild>
        <w:div w:id="528571917">
          <w:marLeft w:val="994"/>
          <w:marRight w:val="0"/>
          <w:marTop w:val="0"/>
          <w:marBottom w:val="0"/>
          <w:divBdr>
            <w:top w:val="none" w:sz="0" w:space="0" w:color="auto"/>
            <w:left w:val="none" w:sz="0" w:space="0" w:color="auto"/>
            <w:bottom w:val="none" w:sz="0" w:space="0" w:color="auto"/>
            <w:right w:val="none" w:sz="0" w:space="0" w:color="auto"/>
          </w:divBdr>
        </w:div>
        <w:div w:id="808598949">
          <w:marLeft w:val="994"/>
          <w:marRight w:val="0"/>
          <w:marTop w:val="0"/>
          <w:marBottom w:val="0"/>
          <w:divBdr>
            <w:top w:val="none" w:sz="0" w:space="0" w:color="auto"/>
            <w:left w:val="none" w:sz="0" w:space="0" w:color="auto"/>
            <w:bottom w:val="none" w:sz="0" w:space="0" w:color="auto"/>
            <w:right w:val="none" w:sz="0" w:space="0" w:color="auto"/>
          </w:divBdr>
        </w:div>
        <w:div w:id="1375619976">
          <w:marLeft w:val="994"/>
          <w:marRight w:val="0"/>
          <w:marTop w:val="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39943204">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7754926">
      <w:bodyDiv w:val="1"/>
      <w:marLeft w:val="0"/>
      <w:marRight w:val="0"/>
      <w:marTop w:val="0"/>
      <w:marBottom w:val="0"/>
      <w:divBdr>
        <w:top w:val="none" w:sz="0" w:space="0" w:color="auto"/>
        <w:left w:val="none" w:sz="0" w:space="0" w:color="auto"/>
        <w:bottom w:val="none" w:sz="0" w:space="0" w:color="auto"/>
        <w:right w:val="none" w:sz="0" w:space="0" w:color="auto"/>
      </w:divBdr>
      <w:divsChild>
        <w:div w:id="162206444">
          <w:marLeft w:val="547"/>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859870">
      <w:bodyDiv w:val="1"/>
      <w:marLeft w:val="0"/>
      <w:marRight w:val="0"/>
      <w:marTop w:val="0"/>
      <w:marBottom w:val="0"/>
      <w:divBdr>
        <w:top w:val="none" w:sz="0" w:space="0" w:color="auto"/>
        <w:left w:val="none" w:sz="0" w:space="0" w:color="auto"/>
        <w:bottom w:val="none" w:sz="0" w:space="0" w:color="auto"/>
        <w:right w:val="none" w:sz="0" w:space="0" w:color="auto"/>
      </w:divBdr>
      <w:divsChild>
        <w:div w:id="986590599">
          <w:marLeft w:val="547"/>
          <w:marRight w:val="0"/>
          <w:marTop w:val="0"/>
          <w:marBottom w:val="0"/>
          <w:divBdr>
            <w:top w:val="none" w:sz="0" w:space="0" w:color="auto"/>
            <w:left w:val="none" w:sz="0" w:space="0" w:color="auto"/>
            <w:bottom w:val="none" w:sz="0" w:space="0" w:color="auto"/>
            <w:right w:val="none" w:sz="0" w:space="0" w:color="auto"/>
          </w:divBdr>
        </w:div>
        <w:div w:id="992178661">
          <w:marLeft w:val="547"/>
          <w:marRight w:val="0"/>
          <w:marTop w:val="0"/>
          <w:marBottom w:val="0"/>
          <w:divBdr>
            <w:top w:val="none" w:sz="0" w:space="0" w:color="auto"/>
            <w:left w:val="none" w:sz="0" w:space="0" w:color="auto"/>
            <w:bottom w:val="none" w:sz="0" w:space="0" w:color="auto"/>
            <w:right w:val="none" w:sz="0" w:space="0" w:color="auto"/>
          </w:divBdr>
        </w:div>
        <w:div w:id="1448815935">
          <w:marLeft w:val="547"/>
          <w:marRight w:val="0"/>
          <w:marTop w:val="0"/>
          <w:marBottom w:val="0"/>
          <w:divBdr>
            <w:top w:val="none" w:sz="0" w:space="0" w:color="auto"/>
            <w:left w:val="none" w:sz="0" w:space="0" w:color="auto"/>
            <w:bottom w:val="none" w:sz="0" w:space="0" w:color="auto"/>
            <w:right w:val="none" w:sz="0" w:space="0" w:color="auto"/>
          </w:divBdr>
        </w:div>
        <w:div w:id="1685522175">
          <w:marLeft w:val="1166"/>
          <w:marRight w:val="0"/>
          <w:marTop w:val="0"/>
          <w:marBottom w:val="0"/>
          <w:divBdr>
            <w:top w:val="none" w:sz="0" w:space="0" w:color="auto"/>
            <w:left w:val="none" w:sz="0" w:space="0" w:color="auto"/>
            <w:bottom w:val="none" w:sz="0" w:space="0" w:color="auto"/>
            <w:right w:val="none" w:sz="0" w:space="0" w:color="auto"/>
          </w:divBdr>
        </w:div>
        <w:div w:id="2144495673">
          <w:marLeft w:val="547"/>
          <w:marRight w:val="0"/>
          <w:marTop w:val="0"/>
          <w:marBottom w:val="0"/>
          <w:divBdr>
            <w:top w:val="none" w:sz="0" w:space="0" w:color="auto"/>
            <w:left w:val="none" w:sz="0" w:space="0" w:color="auto"/>
            <w:bottom w:val="none" w:sz="0" w:space="0" w:color="auto"/>
            <w:right w:val="none" w:sz="0" w:space="0" w:color="auto"/>
          </w:divBdr>
        </w:div>
      </w:divsChild>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436933">
      <w:bodyDiv w:val="1"/>
      <w:marLeft w:val="0"/>
      <w:marRight w:val="0"/>
      <w:marTop w:val="0"/>
      <w:marBottom w:val="0"/>
      <w:divBdr>
        <w:top w:val="none" w:sz="0" w:space="0" w:color="auto"/>
        <w:left w:val="none" w:sz="0" w:space="0" w:color="auto"/>
        <w:bottom w:val="none" w:sz="0" w:space="0" w:color="auto"/>
        <w:right w:val="none" w:sz="0" w:space="0" w:color="auto"/>
      </w:divBdr>
      <w:divsChild>
        <w:div w:id="116339867">
          <w:marLeft w:val="994"/>
          <w:marRight w:val="0"/>
          <w:marTop w:val="0"/>
          <w:marBottom w:val="0"/>
          <w:divBdr>
            <w:top w:val="none" w:sz="0" w:space="0" w:color="auto"/>
            <w:left w:val="none" w:sz="0" w:space="0" w:color="auto"/>
            <w:bottom w:val="none" w:sz="0" w:space="0" w:color="auto"/>
            <w:right w:val="none" w:sz="0" w:space="0" w:color="auto"/>
          </w:divBdr>
        </w:div>
        <w:div w:id="344526222">
          <w:marLeft w:val="994"/>
          <w:marRight w:val="0"/>
          <w:marTop w:val="0"/>
          <w:marBottom w:val="0"/>
          <w:divBdr>
            <w:top w:val="none" w:sz="0" w:space="0" w:color="auto"/>
            <w:left w:val="none" w:sz="0" w:space="0" w:color="auto"/>
            <w:bottom w:val="none" w:sz="0" w:space="0" w:color="auto"/>
            <w:right w:val="none" w:sz="0" w:space="0" w:color="auto"/>
          </w:divBdr>
        </w:div>
        <w:div w:id="635380458">
          <w:marLeft w:val="418"/>
          <w:marRight w:val="0"/>
          <w:marTop w:val="0"/>
          <w:marBottom w:val="0"/>
          <w:divBdr>
            <w:top w:val="none" w:sz="0" w:space="0" w:color="auto"/>
            <w:left w:val="none" w:sz="0" w:space="0" w:color="auto"/>
            <w:bottom w:val="none" w:sz="0" w:space="0" w:color="auto"/>
            <w:right w:val="none" w:sz="0" w:space="0" w:color="auto"/>
          </w:divBdr>
        </w:div>
        <w:div w:id="887883019">
          <w:marLeft w:val="418"/>
          <w:marRight w:val="0"/>
          <w:marTop w:val="0"/>
          <w:marBottom w:val="0"/>
          <w:divBdr>
            <w:top w:val="none" w:sz="0" w:space="0" w:color="auto"/>
            <w:left w:val="none" w:sz="0" w:space="0" w:color="auto"/>
            <w:bottom w:val="none" w:sz="0" w:space="0" w:color="auto"/>
            <w:right w:val="none" w:sz="0" w:space="0" w:color="auto"/>
          </w:divBdr>
        </w:div>
        <w:div w:id="1660501923">
          <w:marLeft w:val="994"/>
          <w:marRight w:val="0"/>
          <w:marTop w:val="0"/>
          <w:marBottom w:val="0"/>
          <w:divBdr>
            <w:top w:val="none" w:sz="0" w:space="0" w:color="auto"/>
            <w:left w:val="none" w:sz="0" w:space="0" w:color="auto"/>
            <w:bottom w:val="none" w:sz="0" w:space="0" w:color="auto"/>
            <w:right w:val="none" w:sz="0" w:space="0" w:color="auto"/>
          </w:divBdr>
        </w:div>
        <w:div w:id="2019505242">
          <w:marLeft w:val="994"/>
          <w:marRight w:val="0"/>
          <w:marTop w:val="0"/>
          <w:marBottom w:val="0"/>
          <w:divBdr>
            <w:top w:val="none" w:sz="0" w:space="0" w:color="auto"/>
            <w:left w:val="none" w:sz="0" w:space="0" w:color="auto"/>
            <w:bottom w:val="none" w:sz="0" w:space="0" w:color="auto"/>
            <w:right w:val="none" w:sz="0" w:space="0" w:color="auto"/>
          </w:divBdr>
        </w:div>
      </w:divsChild>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203BB-2A59-4406-BAC5-A39A772C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7202</TotalTime>
  <Pages>2</Pages>
  <Words>795</Words>
  <Characters>4536</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qiongjie.l</cp:lastModifiedBy>
  <cp:revision>6</cp:revision>
  <cp:lastPrinted>2013-05-13T04:37:00Z</cp:lastPrinted>
  <dcterms:created xsi:type="dcterms:W3CDTF">2020-07-30T17:21:00Z</dcterms:created>
  <dcterms:modified xsi:type="dcterms:W3CDTF">2022-02-11T17:48:00Z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